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3B8B465" w14:textId="77777777" w:rsidR="00872E42" w:rsidRPr="00A575C2" w:rsidRDefault="00667E13">
      <w:pPr>
        <w:pStyle w:val="Nagwek5"/>
        <w:numPr>
          <w:ilvl w:val="0"/>
          <w:numId w:val="0"/>
        </w:numPr>
        <w:spacing w:before="0" w:after="0" w:line="276" w:lineRule="auto"/>
        <w:jc w:val="center"/>
        <w:rPr>
          <w:rFonts w:asciiTheme="majorBidi" w:eastAsia="Calibri" w:hAnsiTheme="majorBidi" w:cstheme="majorBidi"/>
          <w:bCs w:val="0"/>
          <w:i w:val="0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bCs w:val="0"/>
          <w:i w:val="0"/>
          <w:color w:val="auto"/>
          <w:sz w:val="22"/>
          <w:szCs w:val="22"/>
        </w:rPr>
        <w:t>Umowa nr ……….R.KN.2026.ZP (WZÓR)</w:t>
      </w:r>
    </w:p>
    <w:p w14:paraId="5FED379E" w14:textId="77777777" w:rsidR="00872E42" w:rsidRPr="00A575C2" w:rsidRDefault="00872E42">
      <w:pPr>
        <w:pStyle w:val="Nagwek5"/>
        <w:numPr>
          <w:ilvl w:val="4"/>
          <w:numId w:val="13"/>
        </w:numPr>
        <w:spacing w:before="0" w:after="0" w:line="276" w:lineRule="auto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</w:pPr>
    </w:p>
    <w:p w14:paraId="2A7B99B1" w14:textId="77777777" w:rsidR="00872E42" w:rsidRPr="00A575C2" w:rsidRDefault="00667E13">
      <w:pPr>
        <w:pStyle w:val="Nagwek5"/>
        <w:numPr>
          <w:ilvl w:val="4"/>
          <w:numId w:val="13"/>
        </w:numPr>
        <w:spacing w:before="0" w:after="0" w:line="276" w:lineRule="auto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 xml:space="preserve">zawarta w  dniu </w:t>
      </w:r>
      <w:r w:rsidRPr="00A575C2">
        <w:rPr>
          <w:rFonts w:asciiTheme="majorBidi" w:eastAsia="Calibri" w:hAnsiTheme="majorBidi" w:cstheme="majorBidi"/>
          <w:b w:val="0"/>
          <w:i w:val="0"/>
          <w:iCs w:val="0"/>
          <w:color w:val="auto"/>
          <w:sz w:val="22"/>
          <w:szCs w:val="22"/>
        </w:rPr>
        <w:t xml:space="preserve">..................................... </w:t>
      </w:r>
      <w:r w:rsidRPr="00A575C2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 xml:space="preserve">r.  w </w:t>
      </w:r>
      <w:r w:rsidRPr="00A575C2">
        <w:rPr>
          <w:rFonts w:asciiTheme="majorBidi" w:eastAsia="Calibri" w:hAnsiTheme="majorBidi" w:cstheme="majorBidi"/>
          <w:b w:val="0"/>
          <w:i w:val="0"/>
          <w:iCs w:val="0"/>
          <w:color w:val="auto"/>
          <w:sz w:val="22"/>
          <w:szCs w:val="22"/>
        </w:rPr>
        <w:t xml:space="preserve">Chorzelach </w:t>
      </w:r>
      <w:r w:rsidRPr="00A575C2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 xml:space="preserve">pomiędzy: </w:t>
      </w:r>
    </w:p>
    <w:p w14:paraId="62C3E75A" w14:textId="77777777" w:rsidR="00872E42" w:rsidRPr="00A575C2" w:rsidRDefault="00872E42" w:rsidP="00667E13">
      <w:pPr>
        <w:pStyle w:val="Nagwek5"/>
        <w:numPr>
          <w:ilvl w:val="4"/>
          <w:numId w:val="14"/>
        </w:numPr>
        <w:spacing w:before="0" w:after="0" w:line="276" w:lineRule="auto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</w:pPr>
    </w:p>
    <w:p w14:paraId="108F4F8D" w14:textId="77777777" w:rsidR="00872E42" w:rsidRPr="00A575C2" w:rsidRDefault="00667E13" w:rsidP="00667E13">
      <w:pPr>
        <w:pStyle w:val="Nagwek5"/>
        <w:numPr>
          <w:ilvl w:val="4"/>
          <w:numId w:val="15"/>
        </w:numPr>
        <w:spacing w:before="0" w:after="0" w:line="276" w:lineRule="auto"/>
        <w:ind w:left="0" w:hanging="15"/>
        <w:jc w:val="both"/>
        <w:rPr>
          <w:rFonts w:asciiTheme="majorBidi" w:eastAsia="Calibri" w:hAnsiTheme="majorBidi" w:cstheme="majorBidi"/>
          <w:bCs w:val="0"/>
          <w:i w:val="0"/>
          <w:iCs w:val="0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bCs w:val="0"/>
          <w:i w:val="0"/>
          <w:iCs w:val="0"/>
          <w:color w:val="auto"/>
          <w:sz w:val="22"/>
          <w:szCs w:val="22"/>
        </w:rPr>
        <w:t>Gminą Chorzele (NIP 761-15-04-561, REGON 550667882) z siedzibą w Chorzelach przy ul. Stanisława Komosińskiego 1, 06-330 Chorzele</w:t>
      </w:r>
    </w:p>
    <w:p w14:paraId="64EB7E41" w14:textId="77777777" w:rsidR="00872E42" w:rsidRPr="00A575C2" w:rsidRDefault="00667E13" w:rsidP="00667E13">
      <w:pPr>
        <w:pStyle w:val="Nagwek5"/>
        <w:numPr>
          <w:ilvl w:val="4"/>
          <w:numId w:val="16"/>
        </w:numPr>
        <w:spacing w:before="0" w:after="0" w:line="276" w:lineRule="auto"/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 xml:space="preserve">reprezentowaną przez: </w:t>
      </w:r>
    </w:p>
    <w:p w14:paraId="39577FFF" w14:textId="77777777" w:rsidR="00872E42" w:rsidRPr="00A575C2" w:rsidRDefault="00667E13">
      <w:pPr>
        <w:spacing w:line="276" w:lineRule="auto"/>
        <w:rPr>
          <w:rFonts w:asciiTheme="majorBidi" w:hAnsiTheme="majorBidi" w:cstheme="majorBidi"/>
          <w:b/>
          <w:bCs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Pana Eliasza Kostrzewę – Burmistrza Miasta i Gminy Chorzele </w:t>
      </w:r>
    </w:p>
    <w:p w14:paraId="6CD62131" w14:textId="77777777" w:rsidR="00872E42" w:rsidRPr="00A575C2" w:rsidRDefault="00667E13">
      <w:pPr>
        <w:spacing w:line="276" w:lineRule="auto"/>
        <w:rPr>
          <w:rFonts w:asciiTheme="majorBidi" w:hAnsiTheme="majorBidi" w:cstheme="majorBidi"/>
          <w:b/>
          <w:bCs/>
          <w:color w:val="auto"/>
          <w:sz w:val="22"/>
          <w:szCs w:val="22"/>
        </w:rPr>
      </w:pP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przy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kontrasygnacie Pani Katarzyny Brzezickiej – Skarbnika Miasta i Gminy Chorzele </w:t>
      </w:r>
    </w:p>
    <w:p w14:paraId="6DC4408C" w14:textId="77777777" w:rsidR="00872E42" w:rsidRPr="00A575C2" w:rsidRDefault="00667E13" w:rsidP="00667E13">
      <w:pPr>
        <w:pStyle w:val="Nagwek5"/>
        <w:numPr>
          <w:ilvl w:val="4"/>
          <w:numId w:val="17"/>
        </w:numPr>
        <w:spacing w:before="0" w:after="0" w:line="276" w:lineRule="auto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>zwana   dalej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</w:rPr>
        <w:t xml:space="preserve">   Zamawiającym,</w:t>
      </w:r>
    </w:p>
    <w:p w14:paraId="1CED1C7E" w14:textId="77777777" w:rsidR="00872E42" w:rsidRPr="00A575C2" w:rsidRDefault="00667E13" w:rsidP="00667E13">
      <w:pPr>
        <w:pStyle w:val="Nagwek7"/>
        <w:numPr>
          <w:ilvl w:val="6"/>
          <w:numId w:val="18"/>
        </w:numPr>
        <w:pBdr>
          <w:bottom w:val="nil"/>
        </w:pBdr>
        <w:spacing w:line="276" w:lineRule="auto"/>
        <w:rPr>
          <w:rFonts w:asciiTheme="majorBidi" w:eastAsia="Calibri" w:hAnsiTheme="majorBidi" w:cstheme="majorBidi"/>
          <w:b w:val="0"/>
          <w:bCs w:val="0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 w:val="0"/>
          <w:bCs w:val="0"/>
          <w:color w:val="auto"/>
          <w:sz w:val="22"/>
          <w:szCs w:val="22"/>
          <w:lang w:val="pl-PL"/>
        </w:rPr>
        <w:t>a</w:t>
      </w:r>
    </w:p>
    <w:p w14:paraId="4F6ADB53" w14:textId="77777777" w:rsidR="00872E42" w:rsidRPr="00A575C2" w:rsidRDefault="00667E13" w:rsidP="00667E13">
      <w:pPr>
        <w:pStyle w:val="Nagwek5"/>
        <w:numPr>
          <w:ilvl w:val="4"/>
          <w:numId w:val="19"/>
        </w:numPr>
        <w:spacing w:before="0" w:after="0" w:line="276" w:lineRule="auto"/>
        <w:ind w:left="0" w:firstLine="0"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>................................................................. z siedzibą w …............................................................. wpisanym w dniu ........................................... do rejestru przedsiębiorców, prowadzonego przez Sąd Rejonowy w ..................................................... Wydział ......................... Gospodarczy Rejestrowy *wpisaną/</w:t>
      </w:r>
      <w:proofErr w:type="spellStart"/>
      <w:r w:rsidRPr="00A575C2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>ym</w:t>
      </w:r>
      <w:proofErr w:type="spellEnd"/>
      <w:r w:rsidRPr="00A575C2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 xml:space="preserve"> w dniu ..................... do KRS ................................... pod nr ......................., REGON .................................., NIP ................................. Urząd Skarbowy ........................................,</w:t>
      </w:r>
    </w:p>
    <w:p w14:paraId="516CD8EA" w14:textId="77777777" w:rsidR="00872E42" w:rsidRPr="00A575C2" w:rsidRDefault="00667E13" w:rsidP="00667E13">
      <w:pPr>
        <w:pStyle w:val="Nagwek5"/>
        <w:numPr>
          <w:ilvl w:val="4"/>
          <w:numId w:val="20"/>
        </w:numPr>
        <w:spacing w:before="0" w:after="0" w:line="276" w:lineRule="auto"/>
        <w:jc w:val="both"/>
        <w:rPr>
          <w:rFonts w:asciiTheme="majorBidi" w:eastAsia="Calibri" w:hAnsiTheme="majorBidi" w:cstheme="majorBidi"/>
          <w:b w:val="0"/>
          <w:bCs w:val="0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>reprezentowanym przez:</w:t>
      </w:r>
    </w:p>
    <w:p w14:paraId="57CA7A13" w14:textId="77777777" w:rsidR="00872E42" w:rsidRPr="00A575C2" w:rsidRDefault="00667E13" w:rsidP="00667E13">
      <w:pPr>
        <w:pStyle w:val="Nagwek5"/>
        <w:numPr>
          <w:ilvl w:val="4"/>
          <w:numId w:val="21"/>
        </w:numPr>
        <w:spacing w:before="0" w:after="0" w:line="276" w:lineRule="auto"/>
        <w:jc w:val="both"/>
        <w:rPr>
          <w:rFonts w:asciiTheme="majorBidi" w:eastAsia="Calibri" w:hAnsiTheme="majorBidi" w:cstheme="majorBidi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 xml:space="preserve">zwanym dalej 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</w:rPr>
        <w:t>Wykonawcą,</w:t>
      </w:r>
    </w:p>
    <w:p w14:paraId="0DBA086B" w14:textId="77777777" w:rsidR="00872E42" w:rsidRPr="00A575C2" w:rsidRDefault="00872E42" w:rsidP="00667E13">
      <w:pPr>
        <w:pStyle w:val="Nagwek8"/>
        <w:numPr>
          <w:ilvl w:val="7"/>
          <w:numId w:val="22"/>
        </w:numPr>
        <w:tabs>
          <w:tab w:val="right" w:pos="9046"/>
        </w:tabs>
        <w:spacing w:before="0" w:after="0" w:line="276" w:lineRule="auto"/>
        <w:jc w:val="both"/>
        <w:rPr>
          <w:rFonts w:asciiTheme="majorBidi" w:eastAsia="Calibri" w:hAnsiTheme="majorBidi" w:cstheme="majorBidi"/>
          <w:b/>
          <w:bCs/>
          <w:color w:val="auto"/>
          <w:sz w:val="22"/>
          <w:szCs w:val="22"/>
        </w:rPr>
      </w:pPr>
    </w:p>
    <w:p w14:paraId="34E1985C" w14:textId="77777777" w:rsidR="00872E42" w:rsidRPr="00A575C2" w:rsidRDefault="00667E13" w:rsidP="00667E13">
      <w:pPr>
        <w:pStyle w:val="Nagwek8"/>
        <w:numPr>
          <w:ilvl w:val="7"/>
          <w:numId w:val="23"/>
        </w:numPr>
        <w:tabs>
          <w:tab w:val="right" w:pos="9046"/>
        </w:tabs>
        <w:spacing w:before="0" w:after="0" w:line="276" w:lineRule="auto"/>
        <w:jc w:val="both"/>
        <w:rPr>
          <w:rFonts w:asciiTheme="majorBidi" w:eastAsia="Calibri" w:hAnsiTheme="majorBidi" w:cstheme="majorBidi"/>
          <w:i w:val="0"/>
          <w:iCs w:val="0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i w:val="0"/>
          <w:iCs w:val="0"/>
          <w:color w:val="auto"/>
          <w:sz w:val="22"/>
          <w:szCs w:val="22"/>
        </w:rPr>
        <w:t>została zawarta umowa następującej treści.</w:t>
      </w:r>
    </w:p>
    <w:p w14:paraId="4D9ED0B2" w14:textId="77777777" w:rsidR="00872E42" w:rsidRPr="00A575C2" w:rsidRDefault="00872E42" w:rsidP="00667E13">
      <w:pPr>
        <w:pStyle w:val="Nagwek5"/>
        <w:widowControl w:val="0"/>
        <w:numPr>
          <w:ilvl w:val="4"/>
          <w:numId w:val="24"/>
        </w:numPr>
        <w:spacing w:before="0" w:after="0" w:line="276" w:lineRule="auto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</w:pPr>
    </w:p>
    <w:p w14:paraId="60B91D3F" w14:textId="77777777" w:rsidR="00872E42" w:rsidRPr="00A575C2" w:rsidRDefault="00667E13" w:rsidP="00667E13">
      <w:pPr>
        <w:pStyle w:val="Nagwek5"/>
        <w:widowControl w:val="0"/>
        <w:numPr>
          <w:ilvl w:val="4"/>
          <w:numId w:val="25"/>
        </w:numPr>
        <w:spacing w:before="0" w:after="0" w:line="276" w:lineRule="auto"/>
        <w:jc w:val="both"/>
        <w:rPr>
          <w:rFonts w:asciiTheme="majorBidi" w:eastAsia="Calibri" w:hAnsiTheme="majorBidi" w:cstheme="majorBidi"/>
          <w:i w:val="0"/>
          <w:iCs w:val="0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 xml:space="preserve">W treści Umowy Zamawiający i Wykonawca zwanymi są dalej również: Stroną lub Stronami. </w:t>
      </w:r>
    </w:p>
    <w:p w14:paraId="38A3D8E6" w14:textId="77777777" w:rsidR="00872E42" w:rsidRPr="00A575C2" w:rsidRDefault="00872E42" w:rsidP="00667E13">
      <w:pPr>
        <w:pStyle w:val="Nagwek8"/>
        <w:numPr>
          <w:ilvl w:val="7"/>
          <w:numId w:val="26"/>
        </w:numPr>
        <w:tabs>
          <w:tab w:val="right" w:pos="9046"/>
        </w:tabs>
        <w:spacing w:before="0" w:after="0" w:line="276" w:lineRule="auto"/>
        <w:jc w:val="both"/>
        <w:rPr>
          <w:rFonts w:asciiTheme="majorBidi" w:eastAsia="Calibri" w:hAnsiTheme="majorBidi" w:cstheme="majorBidi"/>
          <w:i w:val="0"/>
          <w:iCs w:val="0"/>
          <w:color w:val="auto"/>
          <w:sz w:val="22"/>
          <w:szCs w:val="22"/>
        </w:rPr>
      </w:pPr>
    </w:p>
    <w:p w14:paraId="00C4AF53" w14:textId="77777777" w:rsidR="00872E42" w:rsidRPr="00A575C2" w:rsidRDefault="00667E13" w:rsidP="00667E13">
      <w:pPr>
        <w:pStyle w:val="Nagwek5"/>
        <w:widowControl w:val="0"/>
        <w:numPr>
          <w:ilvl w:val="4"/>
          <w:numId w:val="27"/>
        </w:numPr>
        <w:spacing w:before="0" w:after="0" w:line="276" w:lineRule="auto"/>
        <w:ind w:left="0" w:firstLine="0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 xml:space="preserve">Wykonawca wyłoniony został w postępowaniu o udzielenie zamówienia publicznego wprowadzonym w  trybie </w:t>
      </w:r>
      <w:r w:rsidRPr="00A575C2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przetargu nieograniczonego  – Wartość zamówienia jest równa progom unijnym lub przekracza progi unijne określone na podstawie art. 3 ustawy z 11 września 2019 r. – Prawo zamówień publicznych (t. j. Dz.U. z 2026 r. poz. 793). </w:t>
      </w:r>
    </w:p>
    <w:p w14:paraId="1486A65F" w14:textId="77777777" w:rsidR="00872E42" w:rsidRPr="00A575C2" w:rsidRDefault="00872E42" w:rsidP="00667E13">
      <w:pPr>
        <w:pStyle w:val="Nagwek5"/>
        <w:widowControl w:val="0"/>
        <w:numPr>
          <w:ilvl w:val="4"/>
          <w:numId w:val="28"/>
        </w:numPr>
        <w:spacing w:before="0" w:after="0" w:line="276" w:lineRule="auto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</w:pPr>
    </w:p>
    <w:p w14:paraId="0CA94C3A" w14:textId="77777777" w:rsidR="00872E42" w:rsidRPr="00A575C2" w:rsidRDefault="00667E13" w:rsidP="00667E13">
      <w:pPr>
        <w:pStyle w:val="Nagwek5"/>
        <w:widowControl w:val="0"/>
        <w:numPr>
          <w:ilvl w:val="4"/>
          <w:numId w:val="29"/>
        </w:numPr>
        <w:spacing w:before="0" w:after="0" w:line="276" w:lineRule="auto"/>
        <w:jc w:val="both"/>
        <w:rPr>
          <w:rStyle w:val="Numerstrony"/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>Podstawą do ustalenia  warunków niniejszej Umowy są:</w:t>
      </w:r>
    </w:p>
    <w:p w14:paraId="55DE1783" w14:textId="77777777" w:rsidR="00872E42" w:rsidRPr="00A575C2" w:rsidRDefault="00667E13" w:rsidP="00667E13">
      <w:pPr>
        <w:pStyle w:val="Nagwek5"/>
        <w:widowControl w:val="0"/>
        <w:numPr>
          <w:ilvl w:val="0"/>
          <w:numId w:val="30"/>
        </w:numPr>
        <w:spacing w:before="0" w:after="0" w:line="276" w:lineRule="auto"/>
        <w:ind w:left="0" w:hanging="6"/>
        <w:jc w:val="both"/>
        <w:rPr>
          <w:rFonts w:asciiTheme="majorBidi" w:eastAsia="Calibri" w:hAnsiTheme="majorBidi" w:cstheme="majorBidi"/>
          <w:color w:val="auto"/>
          <w:sz w:val="22"/>
          <w:szCs w:val="22"/>
        </w:rPr>
      </w:pPr>
      <w:r w:rsidRPr="00A575C2">
        <w:rPr>
          <w:rStyle w:val="Numerstrony"/>
          <w:rFonts w:asciiTheme="majorBidi" w:eastAsia="Calibri" w:hAnsiTheme="majorBidi" w:cstheme="majorBidi"/>
          <w:color w:val="auto"/>
          <w:sz w:val="22"/>
          <w:szCs w:val="22"/>
          <w:lang w:val="pl-PL"/>
        </w:rPr>
        <w:t>Koncesja Wykonawcy na obrót energią elektryczną nr …………………………….. z dnia ……………………..r. wydana przez Prezesa Urzędu Regulacji Energetyki, Generalna Umowa Dystrybucyjna zawarta pomiędzy Wykonawcą a OSD,</w:t>
      </w:r>
    </w:p>
    <w:p w14:paraId="4438D4E5" w14:textId="77777777" w:rsidR="00872E42" w:rsidRPr="00A575C2" w:rsidRDefault="00872E42">
      <w:pPr>
        <w:spacing w:line="276" w:lineRule="auto"/>
        <w:rPr>
          <w:rFonts w:asciiTheme="majorBidi" w:hAnsiTheme="majorBidi" w:cstheme="majorBidi"/>
          <w:color w:val="auto"/>
          <w:sz w:val="22"/>
          <w:szCs w:val="22"/>
          <w:lang w:val="pl-PL"/>
        </w:rPr>
      </w:pPr>
    </w:p>
    <w:p w14:paraId="534C1E52" w14:textId="77777777" w:rsidR="00872E42" w:rsidRPr="00A575C2" w:rsidRDefault="00667E13">
      <w:pPr>
        <w:spacing w:line="276" w:lineRule="auto"/>
        <w:jc w:val="center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§ 1.</w:t>
      </w:r>
    </w:p>
    <w:p w14:paraId="2A34146B" w14:textId="77777777" w:rsidR="00872E42" w:rsidRPr="00A575C2" w:rsidRDefault="00667E13" w:rsidP="00667E13">
      <w:pPr>
        <w:pStyle w:val="Nagwek5"/>
        <w:numPr>
          <w:ilvl w:val="4"/>
          <w:numId w:val="31"/>
        </w:numPr>
        <w:spacing w:before="0" w:after="0" w:line="276" w:lineRule="auto"/>
        <w:jc w:val="center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i w:val="0"/>
          <w:iCs w:val="0"/>
          <w:color w:val="auto"/>
          <w:sz w:val="22"/>
          <w:szCs w:val="22"/>
        </w:rPr>
        <w:t>Postanowienia wstępne</w:t>
      </w:r>
    </w:p>
    <w:p w14:paraId="2B00248A" w14:textId="77777777" w:rsidR="00872E42" w:rsidRPr="00A575C2" w:rsidRDefault="00667E13">
      <w:pPr>
        <w:pStyle w:val="Zwykytekst1"/>
        <w:spacing w:line="276" w:lineRule="auto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Przedmiotem Umowy jest określenie praw i obowiązków stron, związanych ze sprzedażą energii elektrycznej i świadczenie usług dystrybucji energii elektrycznej przez Wykonawcę w ramach usługi kompleksowej na potrzeby obiektów   wymienionych w zał. nr 1  do umowy na zasadach określonych w ustawie Prawo energetyczne z dnia 10 kwietnia 1997 r. (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t.j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 xml:space="preserve">. </w:t>
      </w: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Dz. U. z 2026 r.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poz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. 43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zm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.) oraz w wydanych na jej podstawie aktach wykonawczych.</w:t>
      </w:r>
    </w:p>
    <w:p w14:paraId="3F86898A" w14:textId="77777777" w:rsidR="00872E42" w:rsidRPr="00A575C2" w:rsidRDefault="00667E13">
      <w:pPr>
        <w:pStyle w:val="Zwykytekst1"/>
        <w:spacing w:line="276" w:lineRule="auto"/>
        <w:jc w:val="both"/>
        <w:rPr>
          <w:rFonts w:asciiTheme="majorBidi" w:hAnsiTheme="majorBidi" w:cstheme="majorBidi"/>
          <w:b/>
          <w:bCs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Jeżeli nic innego nie wynika z postanowień Umowy użyte w niej pojęcia oznaczają:</w:t>
      </w:r>
    </w:p>
    <w:p w14:paraId="275750F2" w14:textId="77777777" w:rsidR="00872E42" w:rsidRPr="00A575C2" w:rsidRDefault="00667E13">
      <w:pPr>
        <w:pStyle w:val="Zwykytekst1"/>
        <w:spacing w:line="276" w:lineRule="auto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  <w:lang w:val="pl-PL"/>
        </w:rPr>
        <w:t>Operator systemu dystrybucyjnego (OSD)</w:t>
      </w: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 xml:space="preserve"> - przedsiębiorstwo energetyczne zajmujące się dystrybucją energii elektrycznej;</w:t>
      </w:r>
    </w:p>
    <w:p w14:paraId="5BC91746" w14:textId="77777777" w:rsidR="00872E42" w:rsidRPr="00A575C2" w:rsidRDefault="00872E42">
      <w:pPr>
        <w:pStyle w:val="Zwykytekst1"/>
        <w:spacing w:line="276" w:lineRule="auto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</w:p>
    <w:p w14:paraId="4C8EBD95" w14:textId="77777777" w:rsidR="00872E42" w:rsidRPr="00A575C2" w:rsidRDefault="00872E42">
      <w:pPr>
        <w:pStyle w:val="Zwykytekst1"/>
        <w:spacing w:line="276" w:lineRule="auto"/>
        <w:jc w:val="both"/>
        <w:rPr>
          <w:rFonts w:asciiTheme="majorBidi" w:hAnsiTheme="majorBidi" w:cstheme="majorBidi"/>
          <w:b/>
          <w:bCs/>
          <w:color w:val="auto"/>
          <w:sz w:val="22"/>
          <w:szCs w:val="22"/>
          <w:lang w:val="pl-PL"/>
        </w:rPr>
      </w:pPr>
    </w:p>
    <w:p w14:paraId="1B0BDF36" w14:textId="77777777" w:rsidR="00872E42" w:rsidRPr="00A575C2" w:rsidRDefault="00872E42">
      <w:pPr>
        <w:pStyle w:val="Zwykytekst1"/>
        <w:spacing w:line="276" w:lineRule="auto"/>
        <w:jc w:val="both"/>
        <w:rPr>
          <w:rFonts w:asciiTheme="majorBidi" w:hAnsiTheme="majorBidi" w:cstheme="majorBidi"/>
          <w:b/>
          <w:bCs/>
          <w:color w:val="auto"/>
          <w:sz w:val="22"/>
          <w:szCs w:val="22"/>
          <w:lang w:val="pl-PL"/>
        </w:rPr>
      </w:pPr>
    </w:p>
    <w:p w14:paraId="317EEB8A" w14:textId="77777777" w:rsidR="00872E42" w:rsidRPr="00A575C2" w:rsidRDefault="00872E42">
      <w:pPr>
        <w:pStyle w:val="Zwykytekst1"/>
        <w:spacing w:line="276" w:lineRule="auto"/>
        <w:jc w:val="both"/>
        <w:rPr>
          <w:rFonts w:asciiTheme="majorBidi" w:hAnsiTheme="majorBidi" w:cstheme="majorBidi"/>
          <w:b/>
          <w:bCs/>
          <w:color w:val="auto"/>
          <w:sz w:val="22"/>
          <w:szCs w:val="22"/>
          <w:lang w:val="pl-PL"/>
        </w:rPr>
      </w:pPr>
    </w:p>
    <w:p w14:paraId="6D1EED90" w14:textId="77777777" w:rsidR="00872E42" w:rsidRPr="00A575C2" w:rsidRDefault="00667E13">
      <w:pPr>
        <w:pStyle w:val="Zwykytekst1"/>
        <w:spacing w:line="276" w:lineRule="auto"/>
        <w:jc w:val="both"/>
        <w:rPr>
          <w:rFonts w:asciiTheme="majorBidi" w:hAnsiTheme="majorBidi" w:cstheme="majorBidi"/>
          <w:b/>
          <w:bCs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  <w:lang w:val="pl-PL"/>
        </w:rPr>
        <w:lastRenderedPageBreak/>
        <w:t>Umowa dystrybucyjna</w:t>
      </w: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 xml:space="preserve"> - umowa zawarta pomiędzy Wykonawcą a OSD określająca ich wzajemne prawa i obowiązki związane za świadczeniem usługi dystrybucyjnej w celu realizacji niniejszej Umowy;</w:t>
      </w:r>
    </w:p>
    <w:p w14:paraId="568CA4BF" w14:textId="77777777" w:rsidR="00872E42" w:rsidRPr="00A575C2" w:rsidRDefault="00667E13">
      <w:pPr>
        <w:pStyle w:val="Zwykytekst1"/>
        <w:spacing w:line="276" w:lineRule="auto"/>
        <w:jc w:val="both"/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  <w:lang w:val="pl-PL"/>
        </w:rPr>
        <w:t>Standardowy profil zużycia</w:t>
      </w: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 xml:space="preserve"> - zbiór danych o przeciętnym zużyciu energii elektrycznej zużytej przez dany rodzaj odbioru;</w:t>
      </w:r>
    </w:p>
    <w:p w14:paraId="6C9921E7" w14:textId="77777777" w:rsidR="00872E42" w:rsidRPr="00A575C2" w:rsidRDefault="00667E13">
      <w:pPr>
        <w:pStyle w:val="Zwykytekst1"/>
        <w:spacing w:line="276" w:lineRule="auto"/>
        <w:jc w:val="both"/>
        <w:rPr>
          <w:rFonts w:asciiTheme="majorBidi" w:hAnsiTheme="majorBidi" w:cstheme="majorBidi"/>
          <w:b/>
          <w:bCs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 xml:space="preserve">punkt poboru 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- miejsce dostarczania energii elektrycznej - zgodne z miejscem dostarczania energii elektrycznej zapisanym w umowie o świadczenie usług dystrybucji;</w:t>
      </w:r>
    </w:p>
    <w:p w14:paraId="49B6980C" w14:textId="77777777" w:rsidR="00872E42" w:rsidRPr="00A575C2" w:rsidRDefault="00667E13">
      <w:pPr>
        <w:pStyle w:val="Zwykytekst1"/>
        <w:spacing w:line="276" w:lineRule="auto"/>
        <w:jc w:val="both"/>
        <w:rPr>
          <w:rFonts w:asciiTheme="majorBidi" w:hAnsiTheme="majorBidi" w:cstheme="majorBidi"/>
          <w:b/>
          <w:bCs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  <w:lang w:val="pl-PL"/>
        </w:rPr>
        <w:t>faktura rozliczeniowa</w:t>
      </w: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 xml:space="preserve"> - faktura, w której należność dla Wykonawcy określana jest na podstawie odczytów układów pomiarowych;</w:t>
      </w:r>
    </w:p>
    <w:p w14:paraId="7CF3EB62" w14:textId="77777777" w:rsidR="00872E42" w:rsidRPr="00A575C2" w:rsidRDefault="00667E13">
      <w:pPr>
        <w:pStyle w:val="Zwykytekst1"/>
        <w:spacing w:line="276" w:lineRule="auto"/>
        <w:jc w:val="both"/>
        <w:rPr>
          <w:rFonts w:asciiTheme="majorBidi" w:hAnsiTheme="majorBidi" w:cstheme="majorBidi"/>
          <w:b/>
          <w:bCs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  <w:lang w:val="pl-PL"/>
        </w:rPr>
        <w:t>okres rozliczeniowy</w:t>
      </w: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 xml:space="preserve"> - okres pomiędzy dwoma kolejnymi rozliczeniowymi odczytami urządzeń do pomiaru mocy i energii elektrycznej -zgodnie z okresem rozliczeniowym stosowanym przez OSD;</w:t>
      </w:r>
    </w:p>
    <w:p w14:paraId="349A0570" w14:textId="77777777" w:rsidR="00872E42" w:rsidRPr="00A575C2" w:rsidRDefault="00667E13">
      <w:pPr>
        <w:pStyle w:val="Zwykytekst1"/>
        <w:spacing w:line="276" w:lineRule="auto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  <w:lang w:val="pl-PL"/>
        </w:rPr>
        <w:t>Ustawa</w:t>
      </w: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 xml:space="preserve"> - ustawa z dnia 10 kwietnia 1997 Prawo energetyczne. (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t.j</w:t>
      </w:r>
      <w:bookmarkStart w:id="0" w:name="_Hlk116949126"/>
      <w:bookmarkEnd w:id="0"/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.</w:t>
      </w: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Dz. U. z 2026 r.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poz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. 43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zm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.).</w:t>
      </w:r>
    </w:p>
    <w:p w14:paraId="13CF76D4" w14:textId="77777777" w:rsidR="00872E42" w:rsidRPr="00A575C2" w:rsidRDefault="00872E42">
      <w:pPr>
        <w:pStyle w:val="Zwykytekst1"/>
        <w:spacing w:line="276" w:lineRule="auto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</w:p>
    <w:p w14:paraId="190E4E07" w14:textId="77777777" w:rsidR="00872E42" w:rsidRPr="00A575C2" w:rsidRDefault="00667E13">
      <w:pPr>
        <w:pStyle w:val="Zwykytekst1"/>
        <w:spacing w:line="276" w:lineRule="auto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Przedmiot umowy szczegółowo określa "Specyfikacja Warunków Zamówienia", stanowiąca integralną część umowy.</w:t>
      </w:r>
    </w:p>
    <w:p w14:paraId="54D4200F" w14:textId="77777777" w:rsidR="00872E42" w:rsidRPr="00A575C2" w:rsidRDefault="00872E42">
      <w:pPr>
        <w:pStyle w:val="Zwykytekst1"/>
        <w:spacing w:line="276" w:lineRule="auto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</w:p>
    <w:p w14:paraId="68DEBE28" w14:textId="77777777" w:rsidR="00872E42" w:rsidRPr="00A575C2" w:rsidRDefault="00667E13">
      <w:pPr>
        <w:spacing w:line="276" w:lineRule="auto"/>
        <w:jc w:val="center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§ 2.</w:t>
      </w:r>
    </w:p>
    <w:p w14:paraId="4431F526" w14:textId="77777777" w:rsidR="00872E42" w:rsidRPr="00A575C2" w:rsidRDefault="00667E13" w:rsidP="00667E13">
      <w:pPr>
        <w:pStyle w:val="Nagwek5"/>
        <w:numPr>
          <w:ilvl w:val="4"/>
          <w:numId w:val="32"/>
        </w:numPr>
        <w:spacing w:before="0" w:after="0" w:line="276" w:lineRule="auto"/>
        <w:jc w:val="center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i w:val="0"/>
          <w:iCs w:val="0"/>
          <w:color w:val="auto"/>
          <w:sz w:val="22"/>
          <w:szCs w:val="22"/>
        </w:rPr>
        <w:t>Bilansowanie handlowe</w:t>
      </w:r>
    </w:p>
    <w:p w14:paraId="4B968CDE" w14:textId="77777777" w:rsidR="00872E42" w:rsidRPr="00A575C2" w:rsidRDefault="00667E13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Wykonawca w ramach usługi kompleksowej zobowiązuje się do sprzedaży, a Zamawiający zobowiązuje się  do kupna energii elektrycznej dla punktów poboru określonych w Załączniku nr 1 do umowy.</w:t>
      </w:r>
    </w:p>
    <w:p w14:paraId="69A70739" w14:textId="77777777" w:rsidR="00872E42" w:rsidRPr="00A575C2" w:rsidRDefault="00667E13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Ilość energii elektrycznej, która będzie dostarczona w okresie obowiązywania umowy do punktów poboru jest określona w Załączniku nr 1 do umowy.</w:t>
      </w:r>
    </w:p>
    <w:p w14:paraId="47CD0919" w14:textId="77777777" w:rsidR="00872E42" w:rsidRPr="00A575C2" w:rsidRDefault="00667E13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 xml:space="preserve">Moc umowna, grupa taryfowa i warunki ich zmian oraz miejsce dostarczenia energii elektrycznej dla   punktów poboru wymienionych w Załączniku nr 1 określone są w ww. załączniku. </w:t>
      </w:r>
    </w:p>
    <w:p w14:paraId="1FE2D36F" w14:textId="77777777" w:rsidR="00872E42" w:rsidRPr="00A575C2" w:rsidRDefault="00667E13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Wykonawca zobowiązuje się również do pełnienia funkcji podmiotu odpowiedzialnego za bilansowanie handlowe dla energii elektrycznej sprzedanej w ramach tej Umowy. Wykonawca dokonywać będzie bilansowania handlowego energii zakupionej przez Zamawiającego na podstawie standardowego profilu zużycia odpowiedniego dla odbiorów w grupach taryfowych i przy mocach umownych określonych w Załączniku nr 1 lub wskazań układów pomiarowych.</w:t>
      </w:r>
    </w:p>
    <w:p w14:paraId="5BD60A83" w14:textId="77777777" w:rsidR="00872E42" w:rsidRPr="00A575C2" w:rsidRDefault="00667E13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Koszty wynikające z dokonania bilansowania uwzględnione są w cenie energii elektrycznej określonej w §5 ust. 1.</w:t>
      </w:r>
    </w:p>
    <w:p w14:paraId="3D5E1E7A" w14:textId="77777777" w:rsidR="00872E42" w:rsidRPr="00A575C2" w:rsidRDefault="00667E13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Energia elektryczna kupowana na podstawie niniejszej umowy zużywana będzie na potrzeby odbiorcy  końcowego.</w:t>
      </w:r>
    </w:p>
    <w:p w14:paraId="5EC414D2" w14:textId="77777777" w:rsidR="00872E42" w:rsidRPr="00A575C2" w:rsidRDefault="00667E13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 xml:space="preserve">Sprzedaż energii elektrycznej odbywa się za pośrednictwem sieci dystrybucyjnej należącej do  Operatora Systemu Dystrybucyjnego (zwanego dalej OSD). </w:t>
      </w:r>
    </w:p>
    <w:p w14:paraId="235FA8B6" w14:textId="77777777" w:rsidR="00872E42" w:rsidRPr="00A575C2" w:rsidRDefault="00667E13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Warunki świadczenia usług dystrybucji określa taryfa OSD oraz regulamin świadczenia usług                  kompleksowych przez wykonawcę w zakresie niesprzecznym z niniejszą umową.</w:t>
      </w:r>
    </w:p>
    <w:p w14:paraId="27D82197" w14:textId="77777777" w:rsidR="00872E42" w:rsidRPr="00A575C2" w:rsidRDefault="00667E13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Zamawiający oświadcza, iż nie jest Przedsiębiorstwem Energetycznym w rozumieniu Ustawy z dnia 10 kwietnia 1997 r. Prawo Energetyczne.</w:t>
      </w:r>
    </w:p>
    <w:p w14:paraId="298D5EAC" w14:textId="77777777" w:rsidR="00872E42" w:rsidRPr="00A575C2" w:rsidRDefault="00872E42">
      <w:pPr>
        <w:pStyle w:val="Zwykytekst1"/>
        <w:spacing w:line="276" w:lineRule="auto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</w:p>
    <w:p w14:paraId="2F75A488" w14:textId="77777777" w:rsidR="00872E42" w:rsidRPr="00A575C2" w:rsidRDefault="00667E13">
      <w:pPr>
        <w:spacing w:line="276" w:lineRule="auto"/>
        <w:jc w:val="center"/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§ 3.</w:t>
      </w:r>
    </w:p>
    <w:p w14:paraId="4F35CA26" w14:textId="77777777" w:rsidR="00872E42" w:rsidRPr="00A575C2" w:rsidRDefault="00667E13">
      <w:pPr>
        <w:spacing w:line="276" w:lineRule="auto"/>
        <w:jc w:val="center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Standardy jakości obsługi</w:t>
      </w:r>
    </w:p>
    <w:p w14:paraId="5D98FE5A" w14:textId="77777777" w:rsidR="00872E42" w:rsidRPr="00A575C2" w:rsidRDefault="00667E13">
      <w:pPr>
        <w:numPr>
          <w:ilvl w:val="0"/>
          <w:numId w:val="3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Standardy jakości obsługi Zamawiającego zostały określone w obowiązujących przepisach wykonawczych wydanych na podstawie Ustawy.</w:t>
      </w:r>
    </w:p>
    <w:p w14:paraId="5162A7C6" w14:textId="77777777" w:rsidR="00872E42" w:rsidRPr="00A575C2" w:rsidRDefault="00667E13">
      <w:pPr>
        <w:numPr>
          <w:ilvl w:val="0"/>
          <w:numId w:val="3"/>
        </w:numPr>
        <w:spacing w:line="276" w:lineRule="auto"/>
        <w:ind w:left="426"/>
        <w:jc w:val="both"/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W przypadku niedotrzymania jakościowych standardów obsługi Zamawiającemu na jego pisemny wniosek przysługuje prawo do bonifikaty według stawek określonych w § 42 i § 43 </w:t>
      </w: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Rozporządzenia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Ministra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Klimatu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i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środowiska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z dnia 29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listopada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2022 r. w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sprawie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sposobu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kształtowania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r w:rsidRPr="00A575C2">
        <w:rPr>
          <w:rFonts w:asciiTheme="majorBidi" w:hAnsiTheme="majorBidi" w:cstheme="majorBidi"/>
          <w:color w:val="auto"/>
          <w:sz w:val="22"/>
          <w:szCs w:val="22"/>
        </w:rPr>
        <w:lastRenderedPageBreak/>
        <w:t>i 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kalkulacji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taryf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oraz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sposobu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rozliczeń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w 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obrocie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energią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elektryczną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(Dz. U. z 2024 r.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poz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. 904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 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zm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.)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 lub w każdym później wydanym akcie prawnym określającym te stawki.</w:t>
      </w:r>
    </w:p>
    <w:p w14:paraId="50CB320B" w14:textId="77777777" w:rsidR="00872E42" w:rsidRPr="00A575C2" w:rsidRDefault="00872E42">
      <w:pPr>
        <w:spacing w:line="276" w:lineRule="auto"/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</w:pPr>
    </w:p>
    <w:p w14:paraId="1E4BA50B" w14:textId="77777777" w:rsidR="00872E42" w:rsidRPr="00A575C2" w:rsidRDefault="00667E13">
      <w:pPr>
        <w:spacing w:line="276" w:lineRule="auto"/>
        <w:jc w:val="center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§ 4.</w:t>
      </w:r>
    </w:p>
    <w:p w14:paraId="570750B1" w14:textId="77777777" w:rsidR="00872E42" w:rsidRPr="00A575C2" w:rsidRDefault="00667E13" w:rsidP="00667E13">
      <w:pPr>
        <w:pStyle w:val="Nagwek5"/>
        <w:numPr>
          <w:ilvl w:val="4"/>
          <w:numId w:val="33"/>
        </w:numPr>
        <w:spacing w:before="0" w:after="0" w:line="276" w:lineRule="auto"/>
        <w:jc w:val="center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i w:val="0"/>
          <w:iCs w:val="0"/>
          <w:color w:val="auto"/>
          <w:sz w:val="22"/>
          <w:szCs w:val="22"/>
        </w:rPr>
        <w:t>Zobowiązania Stron</w:t>
      </w:r>
    </w:p>
    <w:p w14:paraId="4EAF6AE5" w14:textId="77777777" w:rsidR="00872E42" w:rsidRPr="00A575C2" w:rsidRDefault="00667E13">
      <w:pPr>
        <w:pStyle w:val="Zwykytekst1"/>
        <w:numPr>
          <w:ilvl w:val="0"/>
          <w:numId w:val="4"/>
        </w:numPr>
        <w:spacing w:line="276" w:lineRule="auto"/>
        <w:ind w:left="426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Do obowiązków Zamawiającego należy:</w:t>
      </w:r>
    </w:p>
    <w:p w14:paraId="3AA4AFCE" w14:textId="77777777" w:rsidR="00872E42" w:rsidRPr="00A575C2" w:rsidRDefault="00667E13">
      <w:pPr>
        <w:pStyle w:val="Zwykytekst1"/>
        <w:numPr>
          <w:ilvl w:val="0"/>
          <w:numId w:val="9"/>
        </w:numPr>
        <w:spacing w:line="276" w:lineRule="auto"/>
        <w:ind w:left="993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pobieranie energii elektrycznej zgodnie z warunkami Umowy oraz obowiązującymi przepisami   prawa.</w:t>
      </w:r>
    </w:p>
    <w:p w14:paraId="5AF938CB" w14:textId="77777777" w:rsidR="00872E42" w:rsidRPr="00A575C2" w:rsidRDefault="00667E13">
      <w:pPr>
        <w:pStyle w:val="Zwykytekst1"/>
        <w:numPr>
          <w:ilvl w:val="0"/>
          <w:numId w:val="9"/>
        </w:numPr>
        <w:spacing w:line="276" w:lineRule="auto"/>
        <w:ind w:left="993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terminowe regulowanie należności za zakupioną energię elektryczną oraz usługi dystrybucji energii elektrycznej.</w:t>
      </w:r>
    </w:p>
    <w:p w14:paraId="26049E1D" w14:textId="77777777" w:rsidR="00872E42" w:rsidRPr="00A575C2" w:rsidRDefault="00667E13">
      <w:pPr>
        <w:pStyle w:val="Zwykytekst1"/>
        <w:numPr>
          <w:ilvl w:val="0"/>
          <w:numId w:val="9"/>
        </w:numPr>
        <w:spacing w:line="276" w:lineRule="auto"/>
        <w:ind w:left="993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powiadamianie Wykonawcy o zmianie planowanej wielkości zużycia energii elektrycznej w przypadku zmian w sposobie wykorzystania urządzeń i instalacji elektrycznych w poszczególnych punktach poboru.</w:t>
      </w:r>
    </w:p>
    <w:p w14:paraId="1A327443" w14:textId="2F3B96E8" w:rsidR="00872E42" w:rsidRPr="00A575C2" w:rsidRDefault="00667E13">
      <w:pPr>
        <w:numPr>
          <w:ilvl w:val="0"/>
          <w:numId w:val="9"/>
        </w:numPr>
        <w:spacing w:line="276" w:lineRule="auto"/>
        <w:ind w:left="993"/>
        <w:jc w:val="both"/>
        <w:rPr>
          <w:color w:val="auto"/>
        </w:rPr>
      </w:pPr>
      <w:r w:rsidRPr="00A575C2">
        <w:rPr>
          <w:rFonts w:ascii="Calibri" w:eastAsia="Times New Roman" w:hAnsi="Calibri" w:cs="Calibri"/>
          <w:color w:val="auto"/>
          <w:sz w:val="22"/>
          <w:szCs w:val="22"/>
          <w:lang w:val="pl-PL" w:eastAsia="pl-PL"/>
        </w:rPr>
        <w:t>Zamawiający zobowiązany jest do przekazania Wykonawcy pełnomocnictwa oraz wszelkich dokumentów i danych niezbędnych do skutecznego zgłoszenia zmiany sprzedawcy do OSD, w szczególności wykazu PPE, danych identyfikacyjnych oraz dokumentów wymaganych przez właściwego OSD</w:t>
      </w:r>
      <w:r w:rsidR="00CD3CAF" w:rsidRPr="00A575C2">
        <w:rPr>
          <w:rFonts w:ascii="Calibri" w:eastAsia="Times New Roman" w:hAnsi="Calibri" w:cs="Calibri"/>
          <w:color w:val="auto"/>
          <w:sz w:val="22"/>
          <w:szCs w:val="22"/>
          <w:lang w:val="pl-PL" w:eastAsia="pl-PL"/>
        </w:rPr>
        <w:t>.</w:t>
      </w:r>
    </w:p>
    <w:p w14:paraId="1CA2EAE2" w14:textId="77777777" w:rsidR="00872E42" w:rsidRPr="00A575C2" w:rsidRDefault="00667E13">
      <w:pPr>
        <w:pStyle w:val="Zwykytekst1"/>
        <w:numPr>
          <w:ilvl w:val="0"/>
          <w:numId w:val="4"/>
        </w:numPr>
        <w:spacing w:line="276" w:lineRule="auto"/>
        <w:ind w:left="426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Do obowiązków Wykonawcy należy:</w:t>
      </w:r>
    </w:p>
    <w:p w14:paraId="3119B0F3" w14:textId="77777777" w:rsidR="00872E42" w:rsidRPr="00A575C2" w:rsidRDefault="00667E13">
      <w:pPr>
        <w:pStyle w:val="Zwykytekst1"/>
        <w:numPr>
          <w:ilvl w:val="1"/>
          <w:numId w:val="8"/>
        </w:numPr>
        <w:spacing w:line="276" w:lineRule="auto"/>
        <w:ind w:left="993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przestrzeganie standardów jakościowych obsługi odbiorców.</w:t>
      </w:r>
    </w:p>
    <w:p w14:paraId="41A633BE" w14:textId="77777777" w:rsidR="00872E42" w:rsidRPr="00A575C2" w:rsidRDefault="00667E13">
      <w:pPr>
        <w:pStyle w:val="Zwykytekst1"/>
        <w:numPr>
          <w:ilvl w:val="1"/>
          <w:numId w:val="8"/>
        </w:numPr>
        <w:spacing w:line="276" w:lineRule="auto"/>
        <w:ind w:left="993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przyjmowanie od Zamawiającego, w uzgodnionym czasie, zgłoszeń i reklamacji, dotyczących dostarczanej energii elektrycznej.</w:t>
      </w:r>
    </w:p>
    <w:p w14:paraId="201BD538" w14:textId="77777777" w:rsidR="00872E42" w:rsidRPr="00A575C2" w:rsidRDefault="00667E13">
      <w:pPr>
        <w:pStyle w:val="Zwykytekst1"/>
        <w:numPr>
          <w:ilvl w:val="1"/>
          <w:numId w:val="8"/>
        </w:numPr>
        <w:spacing w:line="276" w:lineRule="auto"/>
        <w:ind w:left="993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 xml:space="preserve">zapewnienie Zamawiającemu dostępu do informacji o danych pomiarowo-rozliczeniowych energii elektrycznej pobranej przez Zamawiającego w poszczególnych punktach poboru,                                        </w:t>
      </w:r>
    </w:p>
    <w:p w14:paraId="66CF8CF9" w14:textId="77777777" w:rsidR="00872E42" w:rsidRPr="00A575C2" w:rsidRDefault="00667E13">
      <w:pPr>
        <w:pStyle w:val="Zwykytekst1"/>
        <w:numPr>
          <w:ilvl w:val="1"/>
          <w:numId w:val="8"/>
        </w:numPr>
        <w:spacing w:line="276" w:lineRule="auto"/>
        <w:ind w:left="993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 xml:space="preserve">dokonanie w imieniu Zamawiającego wypowiedzenia dotychczas obowiązującej umowy kompleksowej, na podstawie załączonego do niniejszej Umowy pełnomocnictwa, stanowiącego Załącznik  nr 2 do Umowy.                                                                                                                                                        </w:t>
      </w:r>
    </w:p>
    <w:p w14:paraId="43601F2C" w14:textId="77777777" w:rsidR="00872E42" w:rsidRPr="00A575C2" w:rsidRDefault="00667E13">
      <w:pPr>
        <w:pStyle w:val="Zwykytekst1"/>
        <w:numPr>
          <w:ilvl w:val="1"/>
          <w:numId w:val="8"/>
        </w:numPr>
        <w:spacing w:line="276" w:lineRule="auto"/>
        <w:ind w:left="993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 xml:space="preserve">zgłoszenie Operatorowi Systemu Dystrybucyjnego do realizacji zawartej z Wykonawcą umowy kompleksowej sprzedaży energii elektrycznej i świadczenie usług dystrybucji energii elektrycznej, zgodnie z załączonym do niniejszej Umowy pełnomocnictwem (załącznik nr 2). </w:t>
      </w:r>
    </w:p>
    <w:p w14:paraId="5998B858" w14:textId="77777777" w:rsidR="00872E42" w:rsidRPr="00A575C2" w:rsidRDefault="00872E42">
      <w:pPr>
        <w:spacing w:line="276" w:lineRule="auto"/>
        <w:jc w:val="center"/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</w:pPr>
    </w:p>
    <w:p w14:paraId="52E4EE3F" w14:textId="77777777" w:rsidR="00872E42" w:rsidRPr="00A575C2" w:rsidRDefault="00667E13">
      <w:pPr>
        <w:spacing w:line="276" w:lineRule="auto"/>
        <w:jc w:val="center"/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§ 5.</w:t>
      </w:r>
    </w:p>
    <w:p w14:paraId="3394BE67" w14:textId="77777777" w:rsidR="00872E42" w:rsidRPr="00A575C2" w:rsidRDefault="00667E13">
      <w:pPr>
        <w:spacing w:line="276" w:lineRule="auto"/>
        <w:jc w:val="center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Ceny energii elektrycznej. Zasady rozliczeń</w:t>
      </w:r>
    </w:p>
    <w:p w14:paraId="6C595540" w14:textId="77777777" w:rsidR="00872E42" w:rsidRPr="00A575C2" w:rsidRDefault="00667E13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Sprzedawana energia elektryczna będzie rozliczana według ceny jednostkowej energii elektrycznej netto określonej w ofercie przetargowej, która wynosi:</w:t>
      </w:r>
    </w:p>
    <w:p w14:paraId="3A285E4E" w14:textId="77777777" w:rsidR="00872E42" w:rsidRPr="00A575C2" w:rsidRDefault="00667E13">
      <w:pPr>
        <w:spacing w:line="276" w:lineRule="auto"/>
        <w:ind w:left="567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C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  <w:vertAlign w:val="subscript"/>
          <w:lang w:val="pl-PL"/>
        </w:rPr>
        <w:t>1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 ................................ zł/kWh.</w:t>
      </w:r>
    </w:p>
    <w:p w14:paraId="39B69919" w14:textId="77777777" w:rsidR="00872E42" w:rsidRPr="00A575C2" w:rsidRDefault="00667E13">
      <w:pPr>
        <w:spacing w:line="276" w:lineRule="auto"/>
        <w:ind w:left="567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Gdzie: </w:t>
      </w:r>
    </w:p>
    <w:p w14:paraId="2D1C27DA" w14:textId="77777777" w:rsidR="00872E42" w:rsidRPr="00A575C2" w:rsidRDefault="00667E13">
      <w:pPr>
        <w:pStyle w:val="Akapitzlist"/>
        <w:spacing w:line="276" w:lineRule="auto"/>
        <w:ind w:left="567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C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  <w:vertAlign w:val="subscript"/>
          <w:lang w:val="pl-PL"/>
        </w:rPr>
        <w:t>1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 - cena jednostkowa energii elektrycznej netto dla grup taryfowych </w:t>
      </w: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OSD C11, C12A, C11o, C21, 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(jedna płaska stawka we wszystkich strefach)</w:t>
      </w:r>
      <w:bookmarkStart w:id="1" w:name="_Hlk116949140"/>
      <w:bookmarkEnd w:id="1"/>
    </w:p>
    <w:p w14:paraId="2C31B2E2" w14:textId="77777777" w:rsidR="00872E42" w:rsidRPr="00A575C2" w:rsidRDefault="00667E13">
      <w:pPr>
        <w:pStyle w:val="Akapitzlist"/>
        <w:spacing w:line="276" w:lineRule="auto"/>
        <w:ind w:left="567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B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  <w:vertAlign w:val="subscript"/>
          <w:lang w:val="pl-PL"/>
        </w:rPr>
        <w:t>1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 ................................ zł/MWh.</w:t>
      </w:r>
    </w:p>
    <w:p w14:paraId="09A85608" w14:textId="77777777" w:rsidR="00872E42" w:rsidRPr="00A575C2" w:rsidRDefault="00667E13">
      <w:pPr>
        <w:pStyle w:val="Akapitzlist"/>
        <w:spacing w:line="276" w:lineRule="auto"/>
        <w:ind w:left="567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Gdzie: </w:t>
      </w:r>
    </w:p>
    <w:p w14:paraId="19F920CA" w14:textId="77777777" w:rsidR="00872E42" w:rsidRPr="00A575C2" w:rsidRDefault="00667E13">
      <w:pPr>
        <w:pStyle w:val="Akapitzlist"/>
        <w:spacing w:line="276" w:lineRule="auto"/>
        <w:ind w:left="567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B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  <w:vertAlign w:val="subscript"/>
          <w:lang w:val="pl-PL"/>
        </w:rPr>
        <w:t>1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 - cena jednostkowa energii elektrycznej netto dla grup taryfowych OSD B21 (jedna płaska stawka)</w:t>
      </w:r>
    </w:p>
    <w:p w14:paraId="056B9B7C" w14:textId="77777777" w:rsidR="00872E42" w:rsidRPr="00A575C2" w:rsidRDefault="00667E13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="Calibri" w:eastAsia="Times New Roman" w:hAnsi="Calibri" w:cs="Calibri"/>
          <w:color w:val="auto"/>
          <w:sz w:val="22"/>
          <w:szCs w:val="22"/>
          <w:lang w:val="pl-PL" w:eastAsia="pl-PL"/>
        </w:rPr>
        <w:t xml:space="preserve">Ceny energii elektrycznej pozostaną niezmienne w okresie obowiązywania umowy, za wyjątkiem nowelizacji przepisów skutkujących zmianą kwoty podatku VAT lub podatku akcyzowego oraz </w:t>
      </w:r>
      <w:r w:rsidRPr="00A575C2">
        <w:rPr>
          <w:rFonts w:ascii="Calibri" w:eastAsia="Calibri" w:hAnsi="Calibri" w:cstheme="majorBidi"/>
          <w:color w:val="auto"/>
          <w:sz w:val="22"/>
          <w:szCs w:val="22"/>
          <w:lang w:val="pl-PL" w:eastAsia="pl-PL"/>
        </w:rPr>
        <w:t xml:space="preserve"> w przypadku </w:t>
      </w:r>
      <w:r w:rsidRPr="00A575C2">
        <w:rPr>
          <w:rFonts w:ascii="Calibri" w:eastAsia="Calibri" w:hAnsi="Calibri" w:cstheme="majorBidi"/>
          <w:color w:val="auto"/>
          <w:sz w:val="22"/>
          <w:szCs w:val="22"/>
          <w:lang w:val="pl-PL"/>
        </w:rPr>
        <w:t xml:space="preserve">wprowadzenia </w:t>
      </w:r>
      <w:r w:rsidRPr="00A575C2">
        <w:rPr>
          <w:rFonts w:ascii="Calibri" w:eastAsia="Calibri" w:hAnsi="Calibri" w:cstheme="majorBidi"/>
          <w:color w:val="auto"/>
          <w:sz w:val="22"/>
          <w:szCs w:val="22"/>
          <w:lang w:val="pl-PL" w:eastAsia="pl-PL"/>
        </w:rPr>
        <w:t xml:space="preserve">ustawowej ochrony taryfowej dla danych Punktów Pobory Energii </w:t>
      </w:r>
      <w:r w:rsidRPr="00A575C2">
        <w:rPr>
          <w:rFonts w:ascii="Calibri" w:eastAsia="Times New Roman" w:hAnsi="Calibri" w:cstheme="majorBidi"/>
          <w:color w:val="auto"/>
          <w:sz w:val="22"/>
          <w:szCs w:val="22"/>
          <w:lang w:val="pl-PL" w:eastAsia="pl-PL"/>
        </w:rPr>
        <w:t>Elektrycznej (z ceną niższą od ceny ofertowej)</w:t>
      </w:r>
      <w:r w:rsidRPr="00A575C2">
        <w:rPr>
          <w:rFonts w:ascii="Calibri" w:eastAsia="Calibri" w:hAnsi="Calibri" w:cstheme="majorBidi"/>
          <w:color w:val="auto"/>
          <w:sz w:val="22"/>
          <w:szCs w:val="22"/>
          <w:lang w:val="pl-PL" w:eastAsia="pl-PL"/>
        </w:rPr>
        <w:t>.</w:t>
      </w:r>
      <w:r w:rsidRPr="00A575C2">
        <w:rPr>
          <w:rFonts w:ascii="Calibri" w:eastAsia="Times New Roman" w:hAnsi="Calibri" w:cs="Calibri"/>
          <w:color w:val="auto"/>
          <w:sz w:val="22"/>
          <w:szCs w:val="22"/>
          <w:lang w:val="pl-PL" w:eastAsia="pl-PL"/>
        </w:rPr>
        <w:t xml:space="preserve"> </w:t>
      </w:r>
    </w:p>
    <w:p w14:paraId="0C389D12" w14:textId="77777777" w:rsidR="00872E42" w:rsidRPr="00A575C2" w:rsidRDefault="00667E13" w:rsidP="00CD3CAF">
      <w:pPr>
        <w:spacing w:line="276" w:lineRule="auto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="Calibri" w:eastAsia="Times New Roman" w:hAnsi="Calibri" w:cs="Calibri"/>
          <w:color w:val="auto"/>
          <w:sz w:val="22"/>
          <w:szCs w:val="22"/>
          <w:lang w:val="pl-PL" w:eastAsia="pl-PL"/>
        </w:rPr>
        <w:lastRenderedPageBreak/>
        <w:t xml:space="preserve">W przypadku zmiany kwoty podatku VAT lub podatku akcyzowego Ceny energii elektrycznej zostają powiększone o kwotę wynikającą z obowiązków nałożonych właściwymi przepisami, od dnia ich wejścia w życie, bez konieczności sporządzenia aneksu do umowy. 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 </w:t>
      </w:r>
    </w:p>
    <w:p w14:paraId="72EE77C7" w14:textId="77777777" w:rsidR="00872E42" w:rsidRPr="00A575C2" w:rsidRDefault="00667E13" w:rsidP="00CD3CAF">
      <w:pPr>
        <w:spacing w:line="276" w:lineRule="auto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="Calibri" w:eastAsia="Times New Roman" w:hAnsi="Calibri" w:cs="Calibri"/>
          <w:color w:val="auto"/>
          <w:kern w:val="2"/>
          <w:sz w:val="22"/>
          <w:szCs w:val="22"/>
          <w:lang w:val="pl-PL" w:eastAsia="pl-PL" w:bidi="hi-IN"/>
        </w:rPr>
        <w:t>Zastosowanie ewentualnych ustawowych mechanizmów ochrony odbiorców energii elektrycznej następować będzie wyłącznie na zasadach i warunkach określonych w obowiązujących przepisach prawa, po spełnieniu przez Zamawiającego wszystkich wymaganych warunków formalnych, w tym złożeniu stosownych oświadczeń</w:t>
      </w:r>
    </w:p>
    <w:p w14:paraId="41760EFE" w14:textId="77777777" w:rsidR="00872E42" w:rsidRPr="00A575C2" w:rsidRDefault="00667E13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Należność Wykonawcy za zużytą energię elektryczną w okresach rozliczeniowych obliczana będzie indywidualnie dla każdego punktu poboru energii elektrycznej z zał. Nr 1 do Umowy jako suma iloczynów ilości sprzedanej energii elektrycznej ustalonej na podstawie wskazań urządzeń pomiarowych zainstalowanych w układach pomiarowo-rozliczeniowych i ceny jednostkowej energii elektrycznej określonej w §5 ust. 1 Umowy dla każdej ze stref rozliczeniowych. Do wyliczonej należności Wykonawca doliczy podatek od towarów i usług (VAT).</w:t>
      </w:r>
    </w:p>
    <w:p w14:paraId="692A104B" w14:textId="77777777" w:rsidR="00872E42" w:rsidRPr="00A575C2" w:rsidRDefault="00667E13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Rozliczenia kosztów sprzedanej energii odbywać się będą na podstawie odczytów rozliczeniowych układów pomiarowo-rozliczeniowych dokonywanych przez operatora systemu dystrybucyjnego zgodnie z okresem rozliczeniowym stosowanym przez OSD.</w:t>
      </w:r>
    </w:p>
    <w:p w14:paraId="0DC00E47" w14:textId="77777777" w:rsidR="00872E42" w:rsidRPr="00A575C2" w:rsidRDefault="00667E13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Należności za energię elektryczną regulowane będą na podstawie faktur VAT wystawianych przez Wykonawcę.</w:t>
      </w:r>
    </w:p>
    <w:p w14:paraId="1BF06507" w14:textId="77777777" w:rsidR="00872E42" w:rsidRPr="00A575C2" w:rsidRDefault="00667E13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Faktury rozliczeniowe wystawiane będą na koniec okresu rozliczeniowego w terminie do 14 dni od otrzymania przez Wykonawcę odczytów liczników pomiarowych od operatora systemu dystrybucyjnego.</w:t>
      </w:r>
    </w:p>
    <w:p w14:paraId="70608FF6" w14:textId="77777777" w:rsidR="00872E42" w:rsidRPr="00A575C2" w:rsidRDefault="00667E13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Maksymalna wartość zobowiązań Zamawiającego wynikająca z niniejszej umowy nie może przekroczyć kwoty ……………. zł brutto. </w:t>
      </w:r>
      <w:r w:rsidRPr="00A575C2">
        <w:rPr>
          <w:rFonts w:asciiTheme="majorBidi" w:hAnsiTheme="majorBidi" w:cstheme="majorBidi"/>
          <w:bCs/>
          <w:color w:val="auto"/>
          <w:sz w:val="22"/>
          <w:szCs w:val="22"/>
          <w:lang w:val="pl-PL"/>
        </w:rPr>
        <w:t>Zamawiający będzie samodzielnie kontrolował wydatkowanie środków przeznaczonych na sfinansowanie zamówienia.</w:t>
      </w:r>
    </w:p>
    <w:p w14:paraId="437FC914" w14:textId="77777777" w:rsidR="00872E42" w:rsidRPr="00A575C2" w:rsidRDefault="00667E13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Strony zobowiązują się do zapewnienia wzajemnego dostępu do danych, stanowiących podstawę do rozliczeń za dostarczoną energię.</w:t>
      </w:r>
    </w:p>
    <w:p w14:paraId="1851CFB9" w14:textId="77777777" w:rsidR="00872E42" w:rsidRPr="00A575C2" w:rsidRDefault="00667E13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Należność Wykonawcy za usługi dystrybucji energii elektrycznej świadczone w ramach usługi kompleksowej obliczana będzie na podstawie aktualnej taryfy OSD. </w:t>
      </w:r>
      <w:r w:rsidRPr="00A575C2">
        <w:rPr>
          <w:rFonts w:asciiTheme="majorBidi" w:hAnsiTheme="majorBidi" w:cstheme="majorBidi"/>
          <w:bCs/>
          <w:color w:val="auto"/>
          <w:sz w:val="22"/>
          <w:szCs w:val="22"/>
          <w:lang w:val="pl-PL"/>
        </w:rPr>
        <w:t xml:space="preserve">Ceny i stawki opłat z tytułu dystrybucji energii elektrycznej ulegają zmianie w przypadku zmiany Taryfy OSD, zatwierdzonej przez Prezesa URE. Powyższa zmiana następuje automatycznie od dnia wejścia w życie nowej Taryfy OSD, bez konieczności sporządzania aneksu do umowy. </w:t>
      </w:r>
    </w:p>
    <w:p w14:paraId="159A9C50" w14:textId="77777777" w:rsidR="00872E42" w:rsidRPr="00A575C2" w:rsidRDefault="00667E13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Ceny określone w ust. 1 obowiązują także dla nowo przyłączonych obiektów do sieci elektroenergetycznej OSD.</w:t>
      </w:r>
    </w:p>
    <w:p w14:paraId="676B7410" w14:textId="77777777" w:rsidR="00872E42" w:rsidRPr="00A575C2" w:rsidRDefault="00667E13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bCs/>
          <w:color w:val="auto"/>
          <w:sz w:val="22"/>
          <w:szCs w:val="22"/>
          <w:lang w:val="pl-PL"/>
        </w:rPr>
        <w:t>Zwiększenie punktów poboru lub zmiana grupy taryfowej możliwe jest jedynie w obrębie grup taryfowych, które zostały ujęte w SWZ oraz wycenione w Formularzu Ofertowym Wykonawcy.</w:t>
      </w:r>
    </w:p>
    <w:p w14:paraId="20508333" w14:textId="77777777" w:rsidR="00872E42" w:rsidRPr="00A575C2" w:rsidRDefault="00667E13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bCs/>
          <w:color w:val="auto"/>
          <w:sz w:val="22"/>
          <w:szCs w:val="22"/>
          <w:lang w:val="pl-PL"/>
        </w:rPr>
        <w:t>W przypadku, gdy zmiana parametrów dystrybucyjnych wiązać się będzie z koniecznością ponoszenia dodatkowych opłat, zgodnie z taryfą OSD, Zamawiający zobowiązany będzie do ich uiszczenia.</w:t>
      </w:r>
    </w:p>
    <w:p w14:paraId="4BC5F8E5" w14:textId="77777777" w:rsidR="00872E42" w:rsidRPr="00A575C2" w:rsidRDefault="00872E42">
      <w:p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</w:p>
    <w:p w14:paraId="04EA39F8" w14:textId="77777777" w:rsidR="00872E42" w:rsidRPr="00A575C2" w:rsidRDefault="00667E13">
      <w:pPr>
        <w:spacing w:line="276" w:lineRule="auto"/>
        <w:jc w:val="center"/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§ 6.</w:t>
      </w:r>
    </w:p>
    <w:p w14:paraId="28BE8B3A" w14:textId="77777777" w:rsidR="00872E42" w:rsidRPr="00A575C2" w:rsidRDefault="00667E13">
      <w:pPr>
        <w:spacing w:line="276" w:lineRule="auto"/>
        <w:jc w:val="center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Płatności</w:t>
      </w:r>
    </w:p>
    <w:p w14:paraId="30F00963" w14:textId="77777777" w:rsidR="00872E42" w:rsidRPr="00A575C2" w:rsidRDefault="00872E42">
      <w:pPr>
        <w:spacing w:line="276" w:lineRule="auto"/>
        <w:ind w:left="720"/>
        <w:jc w:val="both"/>
        <w:rPr>
          <w:rFonts w:asciiTheme="majorBidi" w:hAnsiTheme="majorBidi" w:cstheme="majorBidi"/>
          <w:color w:val="auto"/>
          <w:sz w:val="22"/>
          <w:szCs w:val="22"/>
        </w:rPr>
      </w:pPr>
    </w:p>
    <w:p w14:paraId="03A4E23A" w14:textId="77777777" w:rsidR="00872E42" w:rsidRPr="00A575C2" w:rsidRDefault="00667E13">
      <w:pPr>
        <w:numPr>
          <w:ilvl w:val="0"/>
          <w:numId w:val="7"/>
        </w:numPr>
        <w:spacing w:line="276" w:lineRule="auto"/>
        <w:ind w:left="425" w:hanging="363"/>
        <w:jc w:val="both"/>
        <w:rPr>
          <w:rFonts w:asciiTheme="majorBidi" w:hAnsiTheme="majorBidi" w:cstheme="majorBidi"/>
          <w:color w:val="auto"/>
          <w:sz w:val="22"/>
          <w:szCs w:val="22"/>
        </w:rPr>
      </w:pP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Faktury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będą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wystawiane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i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doręczane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przy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użyciu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Krajowego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Systemu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e-Faktur z 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uwzględnieniem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postanowień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niniejszego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paragrafu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.</w:t>
      </w:r>
    </w:p>
    <w:p w14:paraId="67877494" w14:textId="77777777" w:rsidR="00872E42" w:rsidRPr="00A575C2" w:rsidRDefault="00667E13">
      <w:pPr>
        <w:numPr>
          <w:ilvl w:val="0"/>
          <w:numId w:val="7"/>
        </w:numPr>
        <w:spacing w:line="276" w:lineRule="auto"/>
        <w:ind w:left="425" w:hanging="363"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Zapłata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wynagrodzenia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przez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Zamawiającego na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rzecz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Wykonawcy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będzie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następować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na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podstawie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prawidłowo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wystawionej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i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doręczonej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faktury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ustrukturyzowanej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, z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zastrzeżeniem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pkt.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7.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Wykonawca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przyjmuje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do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wiadomości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i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akceptuje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,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że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wyłącznie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faktury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ustrukturyzowane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lastRenderedPageBreak/>
        <w:t>wystawione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w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sposób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uwzględniający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postanowienia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niniejszego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paragrafu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będą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uznawane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doręczone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Zamawiającemu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i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będą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stanowić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podstawę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dokonania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zapłaty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wynagrodzenia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przez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Wykonawcę.</w:t>
      </w:r>
    </w:p>
    <w:p w14:paraId="529043BB" w14:textId="77777777" w:rsidR="00872E42" w:rsidRPr="00A575C2" w:rsidRDefault="00667E13">
      <w:pPr>
        <w:numPr>
          <w:ilvl w:val="0"/>
          <w:numId w:val="7"/>
        </w:numPr>
        <w:spacing w:line="276" w:lineRule="auto"/>
        <w:ind w:left="425" w:hanging="363"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> 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Faktury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ustrukturyzowane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wystawiane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przez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Wykonawcę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będą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zawierać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następujące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dane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Zamawiającego (w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ramach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struktury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logicznej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faktury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ustrukturyzowanej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):</w:t>
      </w:r>
    </w:p>
    <w:p w14:paraId="03834157" w14:textId="77777777" w:rsidR="00872E42" w:rsidRPr="00A575C2" w:rsidRDefault="00667E13">
      <w:pPr>
        <w:pStyle w:val="Akapitzlist"/>
        <w:spacing w:line="276" w:lineRule="auto"/>
        <w:ind w:left="782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a) w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polu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„Podmiot2”:</w:t>
      </w:r>
    </w:p>
    <w:p w14:paraId="5D6E695D" w14:textId="77777777" w:rsidR="00872E42" w:rsidRPr="00A575C2" w:rsidRDefault="00667E13">
      <w:pPr>
        <w:spacing w:line="276" w:lineRule="auto"/>
        <w:ind w:left="397"/>
        <w:jc w:val="both"/>
        <w:rPr>
          <w:rFonts w:asciiTheme="majorBidi" w:hAnsiTheme="majorBidi" w:cstheme="majorBidi"/>
          <w:color w:val="auto"/>
          <w:sz w:val="22"/>
          <w:szCs w:val="22"/>
        </w:rPr>
      </w:pP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nazwa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: 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Gmina Chorzele</w:t>
      </w: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</w:p>
    <w:p w14:paraId="6FCD0EEA" w14:textId="77777777" w:rsidR="00872E42" w:rsidRPr="00A575C2" w:rsidRDefault="00667E13">
      <w:pPr>
        <w:spacing w:line="276" w:lineRule="auto"/>
        <w:ind w:left="397"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NIP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nabywcy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: 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7611504561</w:t>
      </w:r>
    </w:p>
    <w:p w14:paraId="28C22A0F" w14:textId="77777777" w:rsidR="00872E42" w:rsidRPr="00A575C2" w:rsidRDefault="00667E13">
      <w:pPr>
        <w:spacing w:line="276" w:lineRule="auto"/>
        <w:ind w:left="397"/>
        <w:jc w:val="both"/>
        <w:rPr>
          <w:rFonts w:asciiTheme="majorBidi" w:hAnsiTheme="majorBidi" w:cstheme="majorBidi"/>
          <w:color w:val="auto"/>
          <w:sz w:val="22"/>
          <w:szCs w:val="22"/>
        </w:rPr>
      </w:pP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adres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nabywcy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: 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ul. Stanisława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Komosińskiego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1, 06-330 Chorzele </w:t>
      </w:r>
    </w:p>
    <w:p w14:paraId="3BD44F73" w14:textId="77777777" w:rsidR="00872E42" w:rsidRPr="00A575C2" w:rsidRDefault="00667E13">
      <w:pPr>
        <w:spacing w:line="276" w:lineRule="auto"/>
        <w:ind w:left="397"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w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polu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„Podmiot3”:</w:t>
      </w:r>
    </w:p>
    <w:p w14:paraId="5AF8CBFD" w14:textId="77777777" w:rsidR="00872E42" w:rsidRPr="00A575C2" w:rsidRDefault="00667E13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b)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nazwa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: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Urząd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Miasta i Gminy w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Chorzelach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</w:p>
    <w:p w14:paraId="15B68141" w14:textId="77777777" w:rsidR="00872E42" w:rsidRPr="00A575C2" w:rsidRDefault="00667E13">
      <w:pPr>
        <w:spacing w:line="276" w:lineRule="auto"/>
        <w:ind w:left="397"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NIP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odbiorcy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: 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7611194907</w:t>
      </w:r>
    </w:p>
    <w:p w14:paraId="15895403" w14:textId="77777777" w:rsidR="00872E42" w:rsidRPr="00A575C2" w:rsidRDefault="00667E13">
      <w:pPr>
        <w:spacing w:line="276" w:lineRule="auto"/>
        <w:ind w:left="397"/>
        <w:jc w:val="both"/>
        <w:rPr>
          <w:rFonts w:asciiTheme="majorBidi" w:hAnsiTheme="majorBidi" w:cstheme="majorBidi"/>
          <w:color w:val="auto"/>
          <w:sz w:val="22"/>
          <w:szCs w:val="22"/>
        </w:rPr>
      </w:pP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adres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: 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ul. Stanisława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Komosińskiego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1, 06-330 Chorzele</w:t>
      </w:r>
      <w:bookmarkStart w:id="2" w:name="_Hlk221022316"/>
      <w:bookmarkEnd w:id="2"/>
    </w:p>
    <w:p w14:paraId="5068AFCF" w14:textId="77777777" w:rsidR="00872E42" w:rsidRPr="00A575C2" w:rsidRDefault="00667E13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c)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nazwa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: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Zakład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Gospodarki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Komunalnej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i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Mieszkaniowej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w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Chorzelach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</w:p>
    <w:p w14:paraId="5B2D854B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NIP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odbiorcy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: 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7611573757</w:t>
      </w:r>
    </w:p>
    <w:p w14:paraId="7C5F7A11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adres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: 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ul.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Brzozowa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3, 06-330 Chorzele</w:t>
      </w:r>
    </w:p>
    <w:p w14:paraId="75DAC69F" w14:textId="77777777" w:rsidR="00872E42" w:rsidRPr="00A575C2" w:rsidRDefault="00667E13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d)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nazwa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Centrum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Usług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Wspólnych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w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Chorzelach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</w:p>
    <w:p w14:paraId="6502CA0E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NIP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odbiorcy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7611562357</w:t>
      </w:r>
    </w:p>
    <w:p w14:paraId="370E6483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adres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ul.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Grunwaldzka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1, 06-330 Chorzele</w:t>
      </w:r>
      <w:bookmarkStart w:id="3" w:name="_Hlk221022642"/>
      <w:bookmarkEnd w:id="3"/>
    </w:p>
    <w:p w14:paraId="3E32BEDF" w14:textId="77777777" w:rsidR="00872E42" w:rsidRPr="00A575C2" w:rsidRDefault="00667E13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e)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nazwa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Publiczna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Szkoła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Podstawowa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im.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Ojca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Honoriusza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Kowalczyka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w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Duczyminie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</w:p>
    <w:p w14:paraId="3BD13D37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NIP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odbiorcy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7611403475</w:t>
      </w:r>
    </w:p>
    <w:p w14:paraId="65263667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adres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Duczymin 15, 06-330 Chorzele</w:t>
      </w:r>
    </w:p>
    <w:p w14:paraId="0601FBF1" w14:textId="77777777" w:rsidR="00872E42" w:rsidRPr="00A575C2" w:rsidRDefault="00667E13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f)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nazwa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Przedszkole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Samorządowe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w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Chorzelach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 </w:t>
      </w:r>
    </w:p>
    <w:p w14:paraId="152AFCF5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NIP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odbiorcy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7611403535</w:t>
      </w:r>
    </w:p>
    <w:p w14:paraId="2D370385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adres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ul.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Wesoła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1, 06-330 Chorzele</w:t>
      </w:r>
    </w:p>
    <w:p w14:paraId="328EC7DB" w14:textId="77777777" w:rsidR="00872E42" w:rsidRPr="00A575C2" w:rsidRDefault="00667E13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g)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nazwa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Publiczna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Szkoła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Podstawowa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w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Krukowie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</w:p>
    <w:p w14:paraId="2A95DB6D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NIP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odbiorcy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7611403593</w:t>
      </w:r>
    </w:p>
    <w:p w14:paraId="520FA748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adres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Krukowo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87, 06-330 Chorzele</w:t>
      </w:r>
    </w:p>
    <w:p w14:paraId="3D916852" w14:textId="77777777" w:rsidR="00872E42" w:rsidRPr="00A575C2" w:rsidRDefault="00667E13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h)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nazwa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Publiczna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Szkoła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Podstawowa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w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Krzynowłodze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Wielkiej</w:t>
      </w:r>
      <w:proofErr w:type="spellEnd"/>
    </w:p>
    <w:p w14:paraId="0E5BF29A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NIP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odbiorcy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7611403386</w:t>
      </w:r>
    </w:p>
    <w:p w14:paraId="7876A521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adres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Krzynowłoga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Wielka 16, 06-330 Chorzele</w:t>
      </w:r>
      <w:bookmarkStart w:id="4" w:name="_Hlk221022847"/>
      <w:bookmarkEnd w:id="4"/>
    </w:p>
    <w:p w14:paraId="7AA9E31D" w14:textId="77777777" w:rsidR="00872E42" w:rsidRPr="00A575C2" w:rsidRDefault="00667E13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i)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nazwa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Publiczna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Szkoła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Podstawowa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im.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Papieża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Jana Pawła II </w:t>
      </w:r>
    </w:p>
    <w:p w14:paraId="627AC0C0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w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Chorzelach</w:t>
      </w:r>
      <w:proofErr w:type="spellEnd"/>
    </w:p>
    <w:p w14:paraId="1A417146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NIP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odbiorcy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7611560565</w:t>
      </w:r>
    </w:p>
    <w:p w14:paraId="5BA35701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adres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ul.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Szkolna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4 B, 06-330 Chorzele</w:t>
      </w:r>
    </w:p>
    <w:p w14:paraId="244DB3A2" w14:textId="77777777" w:rsidR="00872E42" w:rsidRPr="00A575C2" w:rsidRDefault="00667E13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j)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nazwa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Publiczna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Szkoła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Podstawowa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w Pościeniu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Wsi</w:t>
      </w:r>
      <w:proofErr w:type="spellEnd"/>
    </w:p>
    <w:p w14:paraId="53F10167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NIP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odbiorcy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7611403400</w:t>
      </w:r>
    </w:p>
    <w:p w14:paraId="5FCFA50E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adres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Poścień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Wieś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47, 06-330 Chorzele</w:t>
      </w:r>
    </w:p>
    <w:p w14:paraId="3BFC05B8" w14:textId="77777777" w:rsidR="00872E42" w:rsidRPr="00A575C2" w:rsidRDefault="00667E13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k)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nazwa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Publiczna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Szkoła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Podstawowa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im. Bolesława Chrobrego w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Zarębach</w:t>
      </w:r>
      <w:proofErr w:type="spellEnd"/>
    </w:p>
    <w:p w14:paraId="4E743271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NIP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odbiorcy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7611403417</w:t>
      </w:r>
    </w:p>
    <w:p w14:paraId="5AC007A5" w14:textId="77777777" w:rsidR="00872E42" w:rsidRPr="00A575C2" w:rsidRDefault="00667E13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color w:val="auto"/>
          <w:sz w:val="22"/>
          <w:szCs w:val="22"/>
        </w:rPr>
      </w:pP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adres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>Zaręby</w:t>
      </w:r>
      <w:proofErr w:type="spellEnd"/>
      <w:r w:rsidRPr="00A575C2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41, 06-330 Chorzele</w:t>
      </w:r>
    </w:p>
    <w:p w14:paraId="13F222AE" w14:textId="77777777" w:rsidR="00872E42" w:rsidRPr="00A575C2" w:rsidRDefault="00872E42">
      <w:pPr>
        <w:pStyle w:val="Akapitzlist"/>
        <w:spacing w:line="276" w:lineRule="auto"/>
        <w:ind w:left="425" w:hanging="363"/>
        <w:contextualSpacing/>
        <w:jc w:val="both"/>
        <w:rPr>
          <w:rFonts w:asciiTheme="majorBidi" w:hAnsiTheme="majorBidi" w:cstheme="majorBidi"/>
          <w:b/>
          <w:bCs/>
          <w:color w:val="auto"/>
          <w:sz w:val="22"/>
          <w:szCs w:val="22"/>
        </w:rPr>
      </w:pPr>
    </w:p>
    <w:p w14:paraId="4B29299A" w14:textId="77777777" w:rsidR="00872E42" w:rsidRPr="00A575C2" w:rsidRDefault="00667E13">
      <w:pPr>
        <w:spacing w:line="276" w:lineRule="auto"/>
        <w:ind w:left="425" w:hanging="363"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a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także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oznaczenie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roli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, w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jakiej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występuje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wskazany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Podmiot3,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tj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.: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odbiorca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faktury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(JST –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odbiorca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)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zgodnie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z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wykazem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PPE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stanowiącym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załącznik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do umowy.</w:t>
      </w:r>
    </w:p>
    <w:p w14:paraId="052DE239" w14:textId="77777777" w:rsidR="00872E42" w:rsidRPr="00A575C2" w:rsidRDefault="00667E13">
      <w:pPr>
        <w:numPr>
          <w:ilvl w:val="0"/>
          <w:numId w:val="7"/>
        </w:numPr>
        <w:spacing w:line="276" w:lineRule="auto"/>
        <w:ind w:left="425" w:hanging="363"/>
        <w:jc w:val="both"/>
        <w:rPr>
          <w:rFonts w:asciiTheme="majorBidi" w:hAnsiTheme="majorBidi" w:cstheme="majorBidi"/>
          <w:color w:val="auto"/>
          <w:sz w:val="22"/>
          <w:szCs w:val="22"/>
        </w:rPr>
      </w:pP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Zamawiający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zobowiązany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jest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zapłacić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wynagrodzenie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na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rzecz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Wykonawcy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w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terminie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30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dni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od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dnia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doręczenia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Zamawiającemu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faktury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ustrukturyzowanej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. Na 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gruncie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niniejszej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umowy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dzień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doręczenia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faktury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ustrukturyzowanej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Zamawiającemu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uznawać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się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będzie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dzień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przydzielenia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w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lastRenderedPageBreak/>
        <w:t>Krajowym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Systemie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e-Faktur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numeru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identyfikującego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tę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fakturę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(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tzw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. 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numer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KSeF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)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pod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warunkiem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wystawienia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faktury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ustrukturyzowanej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w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sposób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uwzględniający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zasadę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wskazaną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w 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pkt.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 3.</w:t>
      </w:r>
    </w:p>
    <w:p w14:paraId="4C4C600D" w14:textId="77777777" w:rsidR="00872E42" w:rsidRPr="00A575C2" w:rsidRDefault="00667E13">
      <w:pPr>
        <w:numPr>
          <w:ilvl w:val="0"/>
          <w:numId w:val="7"/>
        </w:numPr>
        <w:spacing w:line="276" w:lineRule="auto"/>
        <w:ind w:left="425" w:hanging="363"/>
        <w:jc w:val="both"/>
        <w:rPr>
          <w:rFonts w:asciiTheme="majorBidi" w:hAnsiTheme="majorBidi" w:cstheme="majorBidi"/>
          <w:color w:val="auto"/>
          <w:sz w:val="22"/>
          <w:szCs w:val="22"/>
        </w:rPr>
      </w:pP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Strony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zgodnie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postanawiają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,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że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w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przypadku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wystawienia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przez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Wykonawcę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faktur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ustrukturyzowanych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w 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sposób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nieuwzględniający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zasady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wskazanej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w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pkt.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3,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przewidziane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terminy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płatności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nie 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rozpoczynają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się (nie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zaczynają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biec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) do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momentu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dokonania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przez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Wykonawcę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korekty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tak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wystawionych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faktur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ustrukturyzowanych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i ich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doręczenia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Zamawiającemu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,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które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to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korekty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będą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uwzględniały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zasadę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określoną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w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pkt.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 3.</w:t>
      </w:r>
    </w:p>
    <w:p w14:paraId="290DA72B" w14:textId="77777777" w:rsidR="00872E42" w:rsidRPr="00A575C2" w:rsidRDefault="00667E13">
      <w:pPr>
        <w:numPr>
          <w:ilvl w:val="0"/>
          <w:numId w:val="7"/>
        </w:numPr>
        <w:spacing w:line="276" w:lineRule="auto"/>
        <w:ind w:left="425" w:hanging="363"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W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przypadku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,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gdy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po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wystawieniu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przez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Wykonawcę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faktury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ustrukturyzowanej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oraz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przydzieleniu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tej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fakturze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numeru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identyfikującego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w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Krajowym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Systemie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e-Faktur (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KSeF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)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wystąpi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:</w:t>
      </w:r>
    </w:p>
    <w:p w14:paraId="0BD2EB4D" w14:textId="77777777" w:rsidR="00872E42" w:rsidRPr="00A575C2" w:rsidRDefault="00667E13">
      <w:pPr>
        <w:spacing w:line="276" w:lineRule="auto"/>
        <w:ind w:left="425" w:hanging="363"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>1)     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niedostępność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KSeF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zgodnie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z art. 106nh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. 1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oraz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art. 106ne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. 4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ustawy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z dnia 11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marca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2004 r. o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podatku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od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towarów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i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usług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,</w:t>
      </w:r>
    </w:p>
    <w:p w14:paraId="359991CF" w14:textId="77777777" w:rsidR="00872E42" w:rsidRPr="00A575C2" w:rsidRDefault="00667E13">
      <w:pPr>
        <w:spacing w:line="276" w:lineRule="auto"/>
        <w:ind w:left="425" w:hanging="363"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>2)     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awaria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KSeF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zgodnie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z art. 106nf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. 1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oraz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art. 106ne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. 1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ustawy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z dnia 11 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marca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2004 r. o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podatku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od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towarów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i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usług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,</w:t>
      </w:r>
    </w:p>
    <w:p w14:paraId="5F7B8BD0" w14:textId="77777777" w:rsidR="00872E42" w:rsidRPr="00A575C2" w:rsidRDefault="00667E13">
      <w:pPr>
        <w:spacing w:line="276" w:lineRule="auto"/>
        <w:ind w:left="425" w:hanging="363"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>3)     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awaria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całkowita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KSeF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zgodnie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z art. 106ng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oraz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art. 106ne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. 3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ustawy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z dnia 11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marca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2004 r. o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podatku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od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towarów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i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usług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,</w:t>
      </w:r>
    </w:p>
    <w:p w14:paraId="21AF8DB2" w14:textId="77777777" w:rsidR="00872E42" w:rsidRPr="00A575C2" w:rsidRDefault="00667E13">
      <w:pPr>
        <w:tabs>
          <w:tab w:val="left" w:pos="709"/>
        </w:tabs>
        <w:spacing w:line="276" w:lineRule="auto"/>
        <w:ind w:left="425" w:hanging="363"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hAnsiTheme="majorBidi" w:cstheme="majorBidi"/>
          <w:color w:val="auto"/>
          <w:sz w:val="22"/>
          <w:szCs w:val="22"/>
        </w:rPr>
        <w:tab/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termin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płatności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wynagrodzenia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przez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Zamawiającego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ulega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wydłużeniu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o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czas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(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okres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)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niedostępności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KSeF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,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awarii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KSeF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lub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awarii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całkowitej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KSeF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. Okres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ten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zaokrągla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się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wzwyż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do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pełnego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dnia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kalendarzowego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.</w:t>
      </w:r>
    </w:p>
    <w:p w14:paraId="66DBA50D" w14:textId="77777777" w:rsidR="00872E42" w:rsidRPr="00A575C2" w:rsidRDefault="00667E13">
      <w:pPr>
        <w:numPr>
          <w:ilvl w:val="0"/>
          <w:numId w:val="7"/>
        </w:numPr>
        <w:spacing w:line="276" w:lineRule="auto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 W przypadku, gdy ze względu na wystąpienie sytuacji, o których mowa w ust. 6 (niedostępność </w:t>
      </w:r>
      <w:proofErr w:type="spellStart"/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KSeF</w:t>
      </w:r>
      <w:proofErr w:type="spellEnd"/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, awaria </w:t>
      </w:r>
      <w:proofErr w:type="spellStart"/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KSeF</w:t>
      </w:r>
      <w:proofErr w:type="spellEnd"/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, awaria całkowita </w:t>
      </w:r>
      <w:proofErr w:type="spellStart"/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KSeF</w:t>
      </w:r>
      <w:proofErr w:type="spellEnd"/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) Wykonawca nie będzie miał możliwości wystawienia i doręczenia faktury przy użyciu </w:t>
      </w:r>
      <w:proofErr w:type="spellStart"/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KSeF</w:t>
      </w:r>
      <w:proofErr w:type="spellEnd"/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, faktury będą wystawiane zgodnie z obowiązującymi przepisami regulującymi skutki wystąpienia takich sytuacji. W takim przypadku faktury (wizualizacje faktur) będą doręczane na adres poczty elektronicznej (e-mail): sekretariat@chorzele.pl. Termin płatności w odniesieniu do takich faktur liczony jest od dnia otrzymania faktury (wizualizacji faktury) przez Zamawiającego przy wykorzystaniu adresu poczty elektronicznej pod warunkiem, że faktura zawiera dane Zamawiającego, o których mowa w pkt. 3. W przeciwnym wypadku termin płatności nie rozpoczyna się (nie zaczyna biec) do momentu dokonania przez Wykonawcę korekty wystawionej faktury, która to korekta będzie uwzględniać dane Zamawiającego wskazane w pkt. 3.</w:t>
      </w:r>
    </w:p>
    <w:p w14:paraId="1357D731" w14:textId="77777777" w:rsidR="00872E42" w:rsidRPr="00A575C2" w:rsidRDefault="00872E42">
      <w:pPr>
        <w:spacing w:line="276" w:lineRule="auto"/>
        <w:jc w:val="center"/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</w:pPr>
    </w:p>
    <w:p w14:paraId="2BE722C2" w14:textId="77777777" w:rsidR="00872E42" w:rsidRPr="00A575C2" w:rsidRDefault="00667E13">
      <w:pPr>
        <w:spacing w:line="276" w:lineRule="auto"/>
        <w:jc w:val="center"/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§ 7.</w:t>
      </w:r>
    </w:p>
    <w:p w14:paraId="5D2D298B" w14:textId="77777777" w:rsidR="00872E42" w:rsidRPr="00A575C2" w:rsidRDefault="00667E13">
      <w:pPr>
        <w:spacing w:line="276" w:lineRule="auto"/>
        <w:jc w:val="center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Obowiązywanie Umowy, wypowiedzenie Umowy</w:t>
      </w:r>
    </w:p>
    <w:p w14:paraId="6FDAB3DC" w14:textId="77777777" w:rsidR="00CD3CAF" w:rsidRPr="00A575C2" w:rsidRDefault="00667E13" w:rsidP="00CD3CAF">
      <w:pPr>
        <w:pStyle w:val="Akapitzlist"/>
        <w:numPr>
          <w:ilvl w:val="0"/>
          <w:numId w:val="11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Umowa wchodzi w życie w zakresie punktów poboru energii podanych w załączniku nr 1 do Umowy z dniem </w:t>
      </w: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01.01.2027 r.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, ale nie wcześniej niż z dniem skutecznego rozwiązania przez Zamawiającego umów kompleksowych z dotychczasowym sprzedawcą.</w:t>
      </w:r>
    </w:p>
    <w:p w14:paraId="0D1AB976" w14:textId="411F7BBC" w:rsidR="00872E42" w:rsidRPr="00A575C2" w:rsidRDefault="00667E13" w:rsidP="00CD3CAF">
      <w:pPr>
        <w:pStyle w:val="Akapitzlist"/>
        <w:numPr>
          <w:ilvl w:val="0"/>
          <w:numId w:val="11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="Calibri" w:eastAsia="Times New Roman" w:hAnsi="Calibri" w:cs="Calibri"/>
          <w:color w:val="auto"/>
          <w:kern w:val="2"/>
          <w:sz w:val="22"/>
          <w:szCs w:val="22"/>
          <w:lang w:val="pl-PL" w:eastAsia="pl-PL" w:bidi="hi-IN"/>
        </w:rPr>
        <w:t>Zamawiający odpowiada za terminowość i poprawność przekazanych danych, niezbędnych do przeprowadzenia procedury zmiany sprzedawcy. Zamawiający dodatkowo upoważni Wykonawcę do uzyskania od Operatora Sieci Dystrybucyjnej wszelkich danych wymaganych do przeprowadzenia procedury zmiany sprzedawcy.</w:t>
      </w:r>
    </w:p>
    <w:p w14:paraId="55499552" w14:textId="77777777" w:rsidR="00872E42" w:rsidRPr="00A575C2" w:rsidRDefault="00667E13">
      <w:pPr>
        <w:pStyle w:val="Akapitzlist"/>
        <w:numPr>
          <w:ilvl w:val="0"/>
          <w:numId w:val="11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Umowa zostaje zawarta na czas oznaczony do dnia </w:t>
      </w: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31.12.2027 r.</w:t>
      </w:r>
    </w:p>
    <w:p w14:paraId="02F24023" w14:textId="77777777" w:rsidR="00872E42" w:rsidRPr="00A575C2" w:rsidRDefault="00667E13">
      <w:pPr>
        <w:pStyle w:val="Akapitzlist"/>
        <w:numPr>
          <w:ilvl w:val="0"/>
          <w:numId w:val="11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Dzień wejścia Umowy w życie jest dniem rozpoczynającym sprzedaż energii elektrycznej przez Wykonawcę jednak nie wcześniej niż po spełnieniu wszystkich warunków przyłączenia do sieci OSD, oraz nie wcześniej niż z dniem skutecznego rozwiązania obowiązujących umów.</w:t>
      </w:r>
    </w:p>
    <w:p w14:paraId="22932DEC" w14:textId="77777777" w:rsidR="00872E42" w:rsidRPr="00A575C2" w:rsidRDefault="00667E13">
      <w:pPr>
        <w:pStyle w:val="Akapitzlist"/>
        <w:numPr>
          <w:ilvl w:val="0"/>
          <w:numId w:val="11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Sprzedaż energii elektrycznej dla nowego punktu poboru nie objętego Załącznikiem Nr 1 do Umowy lub dla punktu, w którym nastąpił znaczący przyrost mocy w związku z dokonaną rozbudową, będzie 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lastRenderedPageBreak/>
        <w:t xml:space="preserve">dokonywana na podstawie zmiany przedmiotowego Załącznika bez konieczności renegocjowania warunków Umowy. </w:t>
      </w:r>
    </w:p>
    <w:p w14:paraId="03557ADA" w14:textId="77777777" w:rsidR="00872E42" w:rsidRPr="00A575C2" w:rsidRDefault="00667E13">
      <w:pPr>
        <w:pStyle w:val="Akapitzlist"/>
        <w:numPr>
          <w:ilvl w:val="0"/>
          <w:numId w:val="11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Strony postanawiają, że na wniosek Zamawiającego możliwe jest zaprzestanie sprzedaży energii elektrycznej dla poszczególnych punktów poboru ujętych w Załączniku Nr 1 i nie stanowi ono rozwiązania całej Umowy chyba, że przedmiotem wypowiedzenia są wszystkie punkty poboru określone w Załączniku nr 1 do Umowy.</w:t>
      </w:r>
    </w:p>
    <w:p w14:paraId="0156A596" w14:textId="77777777" w:rsidR="00872E42" w:rsidRPr="00A575C2" w:rsidRDefault="00667E13">
      <w:pPr>
        <w:pStyle w:val="Akapitzlist"/>
        <w:numPr>
          <w:ilvl w:val="0"/>
          <w:numId w:val="11"/>
        </w:numPr>
        <w:spacing w:line="276" w:lineRule="auto"/>
        <w:ind w:left="426"/>
        <w:jc w:val="both"/>
        <w:rPr>
          <w:rFonts w:asciiTheme="majorBidi" w:hAnsiTheme="majorBidi" w:cstheme="majorBidi"/>
          <w:b/>
          <w:bCs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W razie zaistnienia istotnej zmiany okoliczności powodującej, że wykonanie Umowy nie leży w interesie publicznym, czego nie można było przewidzieć w chwili zawarcia Umowy</w:t>
      </w:r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 xml:space="preserve"> lub dalsze wykonywanie umowy może zagrozić podstawowemu interesowi bezpieczeństwa państwa lub bezpieczeństwu publicznemu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, Zamawiający może odstąpić od Umowy w terminie 30 dni od powzięcia wiadomości o tych okolicznościach. W takim przypadku Wykonawca może żądać jedynie wynagrodzenia należnego mu z tytułu wykonania części umowy.</w:t>
      </w:r>
    </w:p>
    <w:p w14:paraId="741B1B4B" w14:textId="77777777" w:rsidR="00872E42" w:rsidRPr="00A575C2" w:rsidRDefault="00667E13">
      <w:pPr>
        <w:pStyle w:val="Akapitzlist"/>
        <w:numPr>
          <w:ilvl w:val="0"/>
          <w:numId w:val="11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hAnsiTheme="majorBidi" w:cstheme="majorBidi"/>
          <w:bCs/>
          <w:color w:val="auto"/>
          <w:sz w:val="22"/>
          <w:szCs w:val="22"/>
          <w:lang w:val="pl-PL"/>
        </w:rPr>
        <w:t>W przypadku wykorzystania kwoty, o której mowa w §5 ust. 7 Umowy,  rozwiązanie Umowy następuje z ostatnim dniem okresu rozliczeniowego, następującym po okresie, w którym oświadczenie o wypowiedzeniu dotarło do Wykonawcy. Zamawiający zobowiązany jest do uregulowania wszelkich należności za dostarczoną energię do dnia rozwiązania Umowy.</w:t>
      </w:r>
    </w:p>
    <w:p w14:paraId="4EF3081A" w14:textId="77777777" w:rsidR="00872E42" w:rsidRPr="00A575C2" w:rsidRDefault="00872E42">
      <w:p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</w:p>
    <w:p w14:paraId="5C8ABC90" w14:textId="77777777" w:rsidR="00872E42" w:rsidRPr="00A575C2" w:rsidRDefault="00667E13" w:rsidP="00667E13">
      <w:pPr>
        <w:pStyle w:val="Nagwek5"/>
        <w:numPr>
          <w:ilvl w:val="4"/>
          <w:numId w:val="34"/>
        </w:numPr>
        <w:spacing w:before="0" w:after="0" w:line="276" w:lineRule="auto"/>
        <w:jc w:val="center"/>
        <w:rPr>
          <w:rFonts w:asciiTheme="majorBidi" w:eastAsia="Calibri" w:hAnsiTheme="majorBidi" w:cstheme="majorBidi"/>
          <w:i w:val="0"/>
          <w:iCs w:val="0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i w:val="0"/>
          <w:iCs w:val="0"/>
          <w:color w:val="auto"/>
          <w:sz w:val="22"/>
          <w:szCs w:val="22"/>
        </w:rPr>
        <w:t>§ 8</w:t>
      </w:r>
    </w:p>
    <w:p w14:paraId="5170C876" w14:textId="77777777" w:rsidR="00872E42" w:rsidRPr="00A575C2" w:rsidRDefault="00667E13" w:rsidP="00667E13">
      <w:pPr>
        <w:pStyle w:val="Nagwek5"/>
        <w:numPr>
          <w:ilvl w:val="4"/>
          <w:numId w:val="35"/>
        </w:numPr>
        <w:spacing w:before="0" w:after="0" w:line="276" w:lineRule="auto"/>
        <w:jc w:val="center"/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i w:val="0"/>
          <w:iCs w:val="0"/>
          <w:color w:val="auto"/>
          <w:sz w:val="22"/>
          <w:szCs w:val="22"/>
        </w:rPr>
        <w:t>Wstrzymanie sprzedaży energii</w:t>
      </w:r>
    </w:p>
    <w:p w14:paraId="6EC74323" w14:textId="77777777" w:rsidR="00872E42" w:rsidRPr="00A575C2" w:rsidRDefault="00667E13">
      <w:pPr>
        <w:pStyle w:val="Nagwek5"/>
        <w:numPr>
          <w:ilvl w:val="0"/>
          <w:numId w:val="12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>Wykonawca może wstrzymać sprzedaż energii elektrycznej, gdy Zamawiający zwleka z zapłatą za pobraną energię elektryczną co najmniej 30 dni po upływie terminu płatności.</w:t>
      </w:r>
    </w:p>
    <w:p w14:paraId="6D67819C" w14:textId="77777777" w:rsidR="00872E42" w:rsidRPr="00A575C2" w:rsidRDefault="00667E13">
      <w:pPr>
        <w:pStyle w:val="Nagwek5"/>
        <w:numPr>
          <w:ilvl w:val="0"/>
          <w:numId w:val="12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>Wstrzymanie sprzedaży energii elektrycznej następuje poprzez wstrzymanie dostarczania energii elektrycznej przez OSD na wniosek Wykonawcy.</w:t>
      </w:r>
    </w:p>
    <w:p w14:paraId="36E42D17" w14:textId="77777777" w:rsidR="00872E42" w:rsidRPr="00A575C2" w:rsidRDefault="00667E13">
      <w:pPr>
        <w:pStyle w:val="Nagwek5"/>
        <w:numPr>
          <w:ilvl w:val="0"/>
          <w:numId w:val="12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>Wznowienie dostarczania energii elektrycznej i świadczenie usług dystrybucji przez OSD na wniosek Wykonawcy może nastąpić po uregulowaniu zaległych należności za energię elektryczną oraz innych należności związanych z dostarczaniem tej energii.</w:t>
      </w:r>
    </w:p>
    <w:p w14:paraId="6AA2A917" w14:textId="77777777" w:rsidR="00872E42" w:rsidRPr="00A575C2" w:rsidRDefault="00667E13">
      <w:pPr>
        <w:pStyle w:val="Nagwek5"/>
        <w:numPr>
          <w:ilvl w:val="0"/>
          <w:numId w:val="12"/>
        </w:numPr>
        <w:spacing w:before="0" w:after="0" w:line="276" w:lineRule="auto"/>
        <w:ind w:left="426"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>Wykonawca nie ponosi odpowiedzialności za szkody spowodowane wstrzymaniem sprzedaży energii elektrycznej wskutek naruszenia przez Zamawiającego warunków umowy i obowiązujących przepisów Prawa energetycznego i Kodeksu Cywilnego.</w:t>
      </w:r>
    </w:p>
    <w:p w14:paraId="7D3DBA1C" w14:textId="77777777" w:rsidR="00872E42" w:rsidRPr="00A575C2" w:rsidRDefault="00872E42">
      <w:pPr>
        <w:spacing w:line="276" w:lineRule="auto"/>
        <w:rPr>
          <w:rFonts w:asciiTheme="majorBidi" w:hAnsiTheme="majorBidi" w:cstheme="majorBidi"/>
          <w:color w:val="auto"/>
          <w:sz w:val="22"/>
          <w:szCs w:val="22"/>
          <w:lang w:val="pl-PL"/>
        </w:rPr>
      </w:pPr>
    </w:p>
    <w:p w14:paraId="4419AD72" w14:textId="77777777" w:rsidR="00872E42" w:rsidRPr="00A575C2" w:rsidRDefault="00667E13">
      <w:pPr>
        <w:spacing w:line="276" w:lineRule="auto"/>
        <w:jc w:val="center"/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§ 9.</w:t>
      </w:r>
    </w:p>
    <w:p w14:paraId="281FD033" w14:textId="77777777" w:rsidR="00872E42" w:rsidRPr="00A575C2" w:rsidRDefault="00667E13">
      <w:pPr>
        <w:spacing w:line="276" w:lineRule="auto"/>
        <w:jc w:val="center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Postanowienia końcowe</w:t>
      </w:r>
    </w:p>
    <w:p w14:paraId="6782E993" w14:textId="77777777" w:rsidR="00872E42" w:rsidRPr="00A575C2" w:rsidRDefault="00667E13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Zamawiający zgodnie z art. 455 ustawy Prawo zamówień publicznych przewiduje możliwość dokonania zmian postanowień zawartej umowy w stosunku do treści oferty, na podstawie której dokonano wyboru wykonawcy, w przypadku wystąpienia co najmniej jednej z okoliczności wymienionych poniżej: </w:t>
      </w:r>
    </w:p>
    <w:p w14:paraId="24479D52" w14:textId="77777777" w:rsidR="00872E42" w:rsidRPr="00A575C2" w:rsidRDefault="00667E13">
      <w:pPr>
        <w:pStyle w:val="NormalnyWeb"/>
        <w:numPr>
          <w:ilvl w:val="1"/>
          <w:numId w:val="6"/>
        </w:numPr>
        <w:spacing w:before="0" w:after="0" w:line="276" w:lineRule="auto"/>
        <w:ind w:left="993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wprowadzenia urzędowej zmiany stawki podatku VAT, co spowoduje zmianę wynagrodzenia brutto Wykonawcy </w:t>
      </w:r>
      <w:r w:rsidRPr="00A575C2">
        <w:rPr>
          <w:rFonts w:asciiTheme="majorBidi" w:hAnsiTheme="majorBidi" w:cstheme="majorBidi"/>
          <w:bCs/>
          <w:color w:val="auto"/>
          <w:sz w:val="22"/>
          <w:szCs w:val="22"/>
          <w:lang w:val="pl-PL"/>
        </w:rPr>
        <w:t>o kwotę wynikającą z obowiązków nałożonych właściwymi przepisami, od dnia ich wejścia w życie, bez konieczności sporządzenia aneksu do umowy.</w:t>
      </w:r>
    </w:p>
    <w:p w14:paraId="6A6B225C" w14:textId="77777777" w:rsidR="00872E42" w:rsidRPr="00A575C2" w:rsidRDefault="00667E13">
      <w:pPr>
        <w:pStyle w:val="NormalnyWeb"/>
        <w:numPr>
          <w:ilvl w:val="1"/>
          <w:numId w:val="6"/>
        </w:numPr>
        <w:spacing w:before="0" w:after="0" w:line="276" w:lineRule="auto"/>
        <w:ind w:left="993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wprowadzenia urzędowej zmiany stawki podatku akcyzowego, co spowoduje zmianę cen jednostkowych energii elektrycznej netto oraz wynagrodzenia brutto Wykonawcy, </w:t>
      </w:r>
      <w:r w:rsidRPr="00A575C2">
        <w:rPr>
          <w:rFonts w:asciiTheme="majorBidi" w:hAnsiTheme="majorBidi" w:cstheme="majorBidi"/>
          <w:bCs/>
          <w:color w:val="auto"/>
          <w:sz w:val="22"/>
          <w:szCs w:val="22"/>
          <w:lang w:val="pl-PL"/>
        </w:rPr>
        <w:t>o kwotę wynikającą z obowiązków nałożonych właściwymi przepisami, od dnia ich wejścia w życie, bez konieczności sporządzenia aneksu do umowy.</w:t>
      </w:r>
      <w:bookmarkStart w:id="5" w:name="_Hlk57709662"/>
      <w:bookmarkEnd w:id="5"/>
    </w:p>
    <w:p w14:paraId="2B121FE1" w14:textId="77777777" w:rsidR="00872E42" w:rsidRPr="00A575C2" w:rsidRDefault="00667E13">
      <w:pPr>
        <w:pStyle w:val="NormalnyWeb"/>
        <w:numPr>
          <w:ilvl w:val="1"/>
          <w:numId w:val="6"/>
        </w:numPr>
        <w:spacing w:before="0" w:after="0" w:line="276" w:lineRule="auto"/>
        <w:ind w:left="993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Zamawiający ma prawo do rezygnacji z punktów poboru energii elektrycznej wymienionych w Załączniku nr 1 do umowy w przypadku przeniesienia posiadania obiektu na rzecz innego podmiotu lub zamknięcia albo likwidacji obiektu do 10% wartości zamówienia określonej pierwotnie  w umowie.</w:t>
      </w:r>
    </w:p>
    <w:p w14:paraId="715DC943" w14:textId="77777777" w:rsidR="00872E42" w:rsidRPr="00A575C2" w:rsidRDefault="00667E13">
      <w:pPr>
        <w:pStyle w:val="NormalnyWeb"/>
        <w:numPr>
          <w:ilvl w:val="1"/>
          <w:numId w:val="6"/>
        </w:numPr>
        <w:spacing w:before="0" w:after="0" w:line="276" w:lineRule="auto"/>
        <w:ind w:left="993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lastRenderedPageBreak/>
        <w:t xml:space="preserve">Zamawiający ma prawo do zwiększenia liczby punktów poboru energii elektrycznej, o których mowa w Załączniku nr 1 do umowy poprzez zawarcie stosownego aneksu do Umowy do 10% wartości zamówienia określonej pierwotnie w umowie. Rozliczenie dodatkowych punktów poboru energii elektrycznej będzie się odbywać zgodnie z warunkami określonymi w umowie.  </w:t>
      </w:r>
      <w:r w:rsidRPr="00A575C2">
        <w:rPr>
          <w:rFonts w:ascii="Calibri" w:eastAsia="Times New Roman" w:hAnsi="Calibri" w:cs="Calibri"/>
          <w:color w:val="auto"/>
          <w:kern w:val="2"/>
          <w:sz w:val="22"/>
          <w:szCs w:val="22"/>
          <w:lang w:val="pl-PL" w:eastAsia="pl-PL" w:bidi="hi-IN"/>
        </w:rPr>
        <w:t>W przypadku uruchamiania nowych PPE w okresie obowiązywania umowy, Zamawiający zobowiązany jest do przekazania Wykonawcy wszystkich danych technicznych i formalnych wymaganych do zgłoszenia PPE do realizacji umowy kompleksowej. Rozpoczęcie sprzedaży dla nowego PPE nastąpi po spełnieniu wymagań OSD i potwierdzeniu możliwości świadczenia usługi kompleksowej dla danego PPE.</w:t>
      </w:r>
    </w:p>
    <w:p w14:paraId="35FEF6F7" w14:textId="77777777" w:rsidR="00872E42" w:rsidRPr="00A575C2" w:rsidRDefault="00667E13">
      <w:pPr>
        <w:pStyle w:val="NormalnyWeb"/>
        <w:numPr>
          <w:ilvl w:val="1"/>
          <w:numId w:val="6"/>
        </w:numPr>
        <w:spacing w:before="0" w:after="0" w:line="276" w:lineRule="auto"/>
        <w:ind w:left="993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Zamawiający przewiduje możliwość zwiększenia wartości umowy w związku z zwiększeniem szacowanego zużycia energii elektrycznej do 10% wartości zamówienia określonej pierwotnie  w umowie.</w:t>
      </w:r>
    </w:p>
    <w:p w14:paraId="115543AA" w14:textId="77777777" w:rsidR="00872E42" w:rsidRPr="00A575C2" w:rsidRDefault="00667E13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Nie stanowi zmiany umowy w rozumieniu art. 455 ustawy Prawo zamówień publicznych i nie wymaga sporządzenia aneksu do umowy:</w:t>
      </w:r>
    </w:p>
    <w:p w14:paraId="0F1193BF" w14:textId="77777777" w:rsidR="00872E42" w:rsidRPr="00A575C2" w:rsidRDefault="00667E13">
      <w:pPr>
        <w:pStyle w:val="NormalnyWeb"/>
        <w:numPr>
          <w:ilvl w:val="1"/>
          <w:numId w:val="7"/>
        </w:numPr>
        <w:spacing w:before="0" w:after="0" w:line="276" w:lineRule="auto"/>
        <w:ind w:left="993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zmiana danych związanych z obsługą administracyjno-organizacyjną Umowy (np. zmiana numeru rachunku bankowego), </w:t>
      </w:r>
    </w:p>
    <w:p w14:paraId="305DC8B3" w14:textId="77777777" w:rsidR="00872E42" w:rsidRPr="00A575C2" w:rsidRDefault="00667E13">
      <w:pPr>
        <w:pStyle w:val="NormalnyWeb"/>
        <w:numPr>
          <w:ilvl w:val="1"/>
          <w:numId w:val="7"/>
        </w:numPr>
        <w:spacing w:before="0" w:after="0" w:line="276" w:lineRule="auto"/>
        <w:ind w:left="993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zmiana nazwy firmy i danych teleadresowych, </w:t>
      </w:r>
    </w:p>
    <w:p w14:paraId="18E94B5A" w14:textId="77777777" w:rsidR="00872E42" w:rsidRPr="00A575C2" w:rsidRDefault="00667E13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Zmiana danych określonych w ust. 2 powoduje obowiązek niezwłocznego powiadomienia drugiej ze stron umowy w formie pisemnej.</w:t>
      </w:r>
    </w:p>
    <w:p w14:paraId="48FC8ABF" w14:textId="77777777" w:rsidR="00872E42" w:rsidRPr="00A575C2" w:rsidRDefault="00667E13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Wszelkie inne zmiany umowy mogą nastąpić wyłącznie za zgodą Stron wyrażoną na piśmie pod rygorem nieważności.</w:t>
      </w:r>
    </w:p>
    <w:p w14:paraId="1B638D11" w14:textId="77777777" w:rsidR="00872E42" w:rsidRPr="00A575C2" w:rsidRDefault="00667E13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Wszelkie sprawy sporne wynikłe z realizacji niniejszej Umowy, Strony będą rozstrzygały polubownie.</w:t>
      </w:r>
    </w:p>
    <w:p w14:paraId="55278A2F" w14:textId="77777777" w:rsidR="00872E42" w:rsidRPr="00A575C2" w:rsidRDefault="00667E13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Strony ustalają, że w razie powstania sporu nierozstrzygniętego polubownie, do jego rozpatrzenia właściwy będzie Sąd właściwy miejscowo dla siedziby Zamawiającego.</w:t>
      </w:r>
    </w:p>
    <w:p w14:paraId="68ED1213" w14:textId="77777777" w:rsidR="00872E42" w:rsidRPr="00A575C2" w:rsidRDefault="00667E13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Strony dopuszczają możliwość dokonania cesji praw i obowiązków z niniejszej Umowy na inny podmiot w przypadku zmiany właściciela lub posiadacza obiektu, do którego dostarczana jest  energia elektryczna na podstawie niniejszej Umowy. W takim przypadku cesja nastąpi zgodnie z przepisami Kodeksu Cywilnego.</w:t>
      </w:r>
    </w:p>
    <w:p w14:paraId="69DB5D68" w14:textId="77777777" w:rsidR="00872E42" w:rsidRPr="00A575C2" w:rsidRDefault="00667E13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Umowa może być rozwiązana przez jedną ze Stron w trybie natychmiastowym w przypadku, gdy druga ze Stron pomimo pisemnego wezwania rażąco i uporczywie narusza warunki Umowy.</w:t>
      </w:r>
    </w:p>
    <w:p w14:paraId="1F9B5E50" w14:textId="77777777" w:rsidR="00872E42" w:rsidRPr="00A575C2" w:rsidRDefault="00667E13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Rozwiązanie Umowy nie zwalnia Stron z obowiązku uregulowania wobec drugiej Strony wszelkich zobowiązań z niej wynikających.</w:t>
      </w:r>
    </w:p>
    <w:p w14:paraId="267DDC62" w14:textId="77777777" w:rsidR="00872E42" w:rsidRPr="00A575C2" w:rsidRDefault="00872E42">
      <w:pPr>
        <w:pStyle w:val="NormalnyWeb"/>
        <w:spacing w:before="0" w:after="0" w:line="276" w:lineRule="auto"/>
        <w:ind w:left="720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</w:p>
    <w:p w14:paraId="457C73B8" w14:textId="77777777" w:rsidR="00872E42" w:rsidRPr="00A575C2" w:rsidRDefault="00667E13">
      <w:pPr>
        <w:spacing w:line="276" w:lineRule="auto"/>
        <w:jc w:val="center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§ 10.</w:t>
      </w:r>
    </w:p>
    <w:p w14:paraId="527024B2" w14:textId="77777777" w:rsidR="00872E42" w:rsidRPr="00A575C2" w:rsidRDefault="00667E13">
      <w:pPr>
        <w:spacing w:line="276" w:lineRule="auto"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W sprawach nieuregulowanych umową stosuje się przepisy ustawy – Prawo zamówień publicznych (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t.j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  <w:lang w:val="pl-PL"/>
        </w:rPr>
        <w:t>. Dz. U. z 2026 r. poz. 793)</w:t>
      </w: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 przepisy ustawy – Kodeks Cywilny, przepisy ustawy z dnia 10 kwietnia 1997 – Prawo energetyczne oraz w wydanych na jej podstawie aktach wykonawczych a w szczególności </w:t>
      </w:r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Rozporządzenia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Ministra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Klimatu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i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Środowiska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z dnia 29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listopada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2022 r. w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sprawie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sposobu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kształtowania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i 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kalkulacji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taryf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oraz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sposobu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rozliczeń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w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obrocie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energią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elektryczną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(Dz. U. z 2024 r.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poz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. 904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ze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proofErr w:type="spellStart"/>
      <w:r w:rsidRPr="00A575C2">
        <w:rPr>
          <w:rFonts w:asciiTheme="majorBidi" w:hAnsiTheme="majorBidi" w:cstheme="majorBidi"/>
          <w:color w:val="auto"/>
          <w:sz w:val="22"/>
          <w:szCs w:val="22"/>
        </w:rPr>
        <w:t>zm</w:t>
      </w:r>
      <w:proofErr w:type="spellEnd"/>
      <w:r w:rsidRPr="00A575C2">
        <w:rPr>
          <w:rFonts w:asciiTheme="majorBidi" w:hAnsiTheme="majorBidi" w:cstheme="majorBidi"/>
          <w:color w:val="auto"/>
          <w:sz w:val="22"/>
          <w:szCs w:val="22"/>
        </w:rPr>
        <w:t>.)</w:t>
      </w:r>
    </w:p>
    <w:p w14:paraId="333CAC1D" w14:textId="77777777" w:rsidR="00872E42" w:rsidRPr="00A575C2" w:rsidRDefault="00872E42">
      <w:pPr>
        <w:spacing w:line="276" w:lineRule="auto"/>
        <w:jc w:val="both"/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</w:pPr>
    </w:p>
    <w:p w14:paraId="39A39A25" w14:textId="77777777" w:rsidR="00872E42" w:rsidRPr="00A575C2" w:rsidRDefault="00667E13">
      <w:pPr>
        <w:spacing w:line="276" w:lineRule="auto"/>
        <w:jc w:val="center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§ 11.</w:t>
      </w:r>
    </w:p>
    <w:p w14:paraId="545D4D77" w14:textId="77777777" w:rsidR="00872E42" w:rsidRPr="00A575C2" w:rsidRDefault="00667E13">
      <w:pPr>
        <w:spacing w:line="276" w:lineRule="auto"/>
        <w:jc w:val="both"/>
        <w:rPr>
          <w:rFonts w:asciiTheme="majorBidi" w:hAnsiTheme="majorBidi" w:cstheme="majorBidi"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Umowę sporządzono w dwóch jednobrzmiących egzemplarzach, po jednym dla każdej ze stron. </w:t>
      </w:r>
    </w:p>
    <w:p w14:paraId="1A71A7C6" w14:textId="77777777" w:rsidR="00872E42" w:rsidRPr="00A575C2" w:rsidRDefault="00872E42">
      <w:pPr>
        <w:spacing w:line="276" w:lineRule="auto"/>
        <w:ind w:left="1134"/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</w:pPr>
    </w:p>
    <w:p w14:paraId="153E0CBB" w14:textId="77777777" w:rsidR="00872E42" w:rsidRPr="00A575C2" w:rsidRDefault="00667E13">
      <w:pPr>
        <w:spacing w:line="276" w:lineRule="auto"/>
        <w:ind w:left="1134"/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</w:pP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Zamawiający</w:t>
      </w: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ab/>
      </w: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ab/>
      </w: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ab/>
      </w: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ab/>
      </w: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ab/>
      </w:r>
      <w:r w:rsidRPr="00A575C2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ab/>
        <w:t xml:space="preserve">  Wykonawca</w:t>
      </w:r>
    </w:p>
    <w:p w14:paraId="087B2573" w14:textId="77777777" w:rsidR="00872E42" w:rsidRPr="00A575C2" w:rsidRDefault="00872E42">
      <w:pPr>
        <w:spacing w:line="276" w:lineRule="auto"/>
        <w:ind w:left="1134"/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</w:pPr>
    </w:p>
    <w:p w14:paraId="77585323" w14:textId="77777777" w:rsidR="00872E42" w:rsidRPr="00A575C2" w:rsidRDefault="00872E42">
      <w:pPr>
        <w:spacing w:line="276" w:lineRule="auto"/>
        <w:ind w:left="1134"/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</w:pPr>
    </w:p>
    <w:p w14:paraId="127A65EC" w14:textId="77777777" w:rsidR="00872E42" w:rsidRPr="00A575C2" w:rsidRDefault="00872E42">
      <w:pPr>
        <w:spacing w:line="276" w:lineRule="auto"/>
        <w:ind w:left="1134"/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</w:pPr>
    </w:p>
    <w:p w14:paraId="7CA4BA1D" w14:textId="77777777" w:rsidR="00872E42" w:rsidRPr="00A575C2" w:rsidRDefault="00872E42">
      <w:pPr>
        <w:spacing w:line="276" w:lineRule="auto"/>
        <w:ind w:left="1134"/>
        <w:rPr>
          <w:rFonts w:asciiTheme="majorBidi" w:hAnsiTheme="majorBidi" w:cstheme="majorBidi"/>
          <w:color w:val="auto"/>
          <w:sz w:val="22"/>
          <w:szCs w:val="22"/>
          <w:lang w:val="pl-PL"/>
        </w:rPr>
      </w:pPr>
    </w:p>
    <w:p w14:paraId="5684F141" w14:textId="77777777" w:rsidR="00872E42" w:rsidRPr="00A575C2" w:rsidRDefault="00872E42">
      <w:pPr>
        <w:spacing w:line="276" w:lineRule="auto"/>
        <w:ind w:left="1134"/>
        <w:rPr>
          <w:rFonts w:asciiTheme="majorBidi" w:hAnsiTheme="majorBidi" w:cstheme="majorBidi"/>
          <w:color w:val="auto"/>
          <w:sz w:val="22"/>
          <w:szCs w:val="22"/>
          <w:lang w:val="pl-PL"/>
        </w:rPr>
      </w:pPr>
    </w:p>
    <w:p w14:paraId="45283B3B" w14:textId="77777777" w:rsidR="00872E42" w:rsidRPr="00A575C2" w:rsidRDefault="00872E42">
      <w:pPr>
        <w:spacing w:line="276" w:lineRule="auto"/>
        <w:ind w:left="1134"/>
        <w:rPr>
          <w:rFonts w:asciiTheme="majorBidi" w:hAnsiTheme="majorBidi" w:cstheme="majorBidi"/>
          <w:color w:val="auto"/>
          <w:sz w:val="22"/>
          <w:szCs w:val="22"/>
          <w:lang w:val="pl-PL"/>
        </w:rPr>
      </w:pPr>
    </w:p>
    <w:p w14:paraId="33752080" w14:textId="77777777" w:rsidR="00872E42" w:rsidRPr="00A575C2" w:rsidRDefault="00872E42" w:rsidP="00667E13">
      <w:pPr>
        <w:pStyle w:val="Nagwek5"/>
        <w:numPr>
          <w:ilvl w:val="4"/>
          <w:numId w:val="36"/>
        </w:numPr>
        <w:spacing w:before="0" w:after="0" w:line="276" w:lineRule="auto"/>
        <w:rPr>
          <w:rFonts w:asciiTheme="majorBidi" w:eastAsia="Calibri" w:hAnsiTheme="majorBidi" w:cstheme="majorBidi"/>
          <w:i w:val="0"/>
          <w:iCs w:val="0"/>
          <w:color w:val="auto"/>
          <w:sz w:val="22"/>
          <w:szCs w:val="22"/>
        </w:rPr>
      </w:pPr>
    </w:p>
    <w:p w14:paraId="2F6C8EB7" w14:textId="77777777" w:rsidR="00872E42" w:rsidRPr="00A575C2" w:rsidRDefault="00667E13" w:rsidP="00667E13">
      <w:pPr>
        <w:pStyle w:val="Nagwek5"/>
        <w:numPr>
          <w:ilvl w:val="4"/>
          <w:numId w:val="37"/>
        </w:numPr>
        <w:spacing w:before="0" w:after="0" w:line="276" w:lineRule="auto"/>
        <w:rPr>
          <w:rFonts w:asciiTheme="majorBidi" w:eastAsia="Calibri" w:hAnsiTheme="majorBidi" w:cstheme="majorBidi"/>
          <w:i w:val="0"/>
          <w:iCs w:val="0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i w:val="0"/>
          <w:iCs w:val="0"/>
          <w:color w:val="auto"/>
          <w:sz w:val="22"/>
          <w:szCs w:val="22"/>
        </w:rPr>
        <w:t>Załącznik nr 1 – Wykaz Punktów Poboru Energii</w:t>
      </w:r>
    </w:p>
    <w:p w14:paraId="72ABCF81" w14:textId="77777777" w:rsidR="00872E42" w:rsidRPr="00A575C2" w:rsidRDefault="00667E13" w:rsidP="00667E13">
      <w:pPr>
        <w:pStyle w:val="Nagwek5"/>
        <w:numPr>
          <w:ilvl w:val="4"/>
          <w:numId w:val="38"/>
        </w:numPr>
        <w:spacing w:before="0" w:after="0" w:line="276" w:lineRule="auto"/>
        <w:rPr>
          <w:rFonts w:asciiTheme="majorBidi" w:eastAsia="Calibri" w:hAnsiTheme="majorBidi" w:cstheme="majorBidi"/>
          <w:i w:val="0"/>
          <w:iCs w:val="0"/>
          <w:color w:val="auto"/>
          <w:sz w:val="22"/>
          <w:szCs w:val="22"/>
        </w:rPr>
      </w:pPr>
      <w:r w:rsidRPr="00A575C2">
        <w:rPr>
          <w:rFonts w:asciiTheme="majorBidi" w:eastAsia="Calibri" w:hAnsiTheme="majorBidi" w:cstheme="majorBidi"/>
          <w:i w:val="0"/>
          <w:iCs w:val="0"/>
          <w:color w:val="auto"/>
          <w:sz w:val="22"/>
          <w:szCs w:val="22"/>
        </w:rPr>
        <w:t>Załącznik nr 2 – Pełnomocnictwo</w:t>
      </w:r>
    </w:p>
    <w:sectPr w:rsidR="00872E42" w:rsidRPr="00A575C2">
      <w:headerReference w:type="default" r:id="rId11"/>
      <w:footerReference w:type="default" r:id="rId12"/>
      <w:headerReference w:type="first" r:id="rId13"/>
      <w:pgSz w:w="11906" w:h="16838"/>
      <w:pgMar w:top="737" w:right="1417" w:bottom="993" w:left="1417" w:header="680" w:footer="567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59F87" w14:textId="77777777" w:rsidR="00F806E4" w:rsidRDefault="00F806E4">
      <w:r>
        <w:separator/>
      </w:r>
    </w:p>
  </w:endnote>
  <w:endnote w:type="continuationSeparator" w:id="0">
    <w:p w14:paraId="48655CE1" w14:textId="77777777" w:rsidR="00F806E4" w:rsidRDefault="00F8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tique Olive"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504020202020204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F7AD7" w14:textId="77777777" w:rsidR="00872E42" w:rsidRDefault="00667E13">
    <w:pPr>
      <w:pStyle w:val="Stopka"/>
      <w:jc w:val="center"/>
      <w:rPr>
        <w:rFonts w:ascii="Calibri" w:hAnsi="Calibri" w:cs="Calibri"/>
        <w:sz w:val="18"/>
      </w:rPr>
    </w:pPr>
    <w:r>
      <w:rPr>
        <w:rFonts w:ascii="Calibri" w:hAnsi="Calibri" w:cs="Calibri"/>
        <w:sz w:val="18"/>
      </w:rPr>
      <w:fldChar w:fldCharType="begin"/>
    </w:r>
    <w:r>
      <w:rPr>
        <w:rFonts w:ascii="Calibri" w:hAnsi="Calibri" w:cs="Calibri"/>
        <w:sz w:val="18"/>
      </w:rPr>
      <w:instrText>PAGE</w:instrText>
    </w:r>
    <w:r>
      <w:rPr>
        <w:rFonts w:ascii="Calibri" w:hAnsi="Calibri" w:cs="Calibri"/>
        <w:sz w:val="18"/>
      </w:rPr>
      <w:fldChar w:fldCharType="separate"/>
    </w:r>
    <w:r>
      <w:rPr>
        <w:rFonts w:ascii="Calibri" w:hAnsi="Calibri" w:cs="Calibri"/>
        <w:sz w:val="18"/>
      </w:rPr>
      <w:t>9</w:t>
    </w:r>
    <w:r>
      <w:rPr>
        <w:rFonts w:ascii="Calibri" w:hAnsi="Calibri" w:cs="Calibri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0E918" w14:textId="77777777" w:rsidR="00F806E4" w:rsidRDefault="00F806E4">
      <w:r>
        <w:separator/>
      </w:r>
    </w:p>
  </w:footnote>
  <w:footnote w:type="continuationSeparator" w:id="0">
    <w:p w14:paraId="01CC6A13" w14:textId="77777777" w:rsidR="00F806E4" w:rsidRDefault="00F806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F406B" w14:textId="77777777" w:rsidR="00872E42" w:rsidRDefault="00872E42">
    <w:pPr>
      <w:pStyle w:val="Nagwek"/>
    </w:pPr>
  </w:p>
  <w:p w14:paraId="156733CC" w14:textId="77777777" w:rsidR="00872E42" w:rsidRDefault="00872E4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EAF6A" w14:textId="77777777" w:rsidR="00872E42" w:rsidRDefault="00667E13">
    <w:pPr>
      <w:pStyle w:val="Nagwek"/>
      <w:rPr>
        <w:rFonts w:asciiTheme="majorHAnsi" w:hAnsiTheme="majorHAnsi" w:cstheme="majorHAnsi"/>
        <w:sz w:val="22"/>
        <w:szCs w:val="22"/>
      </w:rPr>
    </w:pPr>
    <w:r>
      <w:rPr>
        <w:rFonts w:asciiTheme="majorHAnsi" w:hAnsiTheme="majorHAnsi" w:cstheme="majorHAnsi"/>
        <w:sz w:val="22"/>
        <w:szCs w:val="22"/>
        <w:lang w:val="pl-PL"/>
      </w:rPr>
      <w:t>R.271.34.2026                                                                                                                                   załącznik</w:t>
    </w:r>
    <w:r>
      <w:rPr>
        <w:rFonts w:asciiTheme="majorHAnsi" w:hAnsiTheme="majorHAnsi" w:cstheme="majorHAnsi"/>
        <w:sz w:val="22"/>
        <w:szCs w:val="22"/>
      </w:rPr>
      <w:t xml:space="preserve"> 9</w:t>
    </w:r>
  </w:p>
  <w:p w14:paraId="341C562B" w14:textId="77777777" w:rsidR="00872E42" w:rsidRDefault="00872E42">
    <w:pPr>
      <w:pStyle w:val="Tekstpodstawowy"/>
      <w:rPr>
        <w:shd w:val="clear" w:color="auto" w:fill="44F6E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BAC"/>
    <w:multiLevelType w:val="multilevel"/>
    <w:tmpl w:val="F80C6E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z w:val="19"/>
        <w:szCs w:val="19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5F653D7"/>
    <w:multiLevelType w:val="multilevel"/>
    <w:tmpl w:val="52A02CEA"/>
    <w:lvl w:ilvl="0">
      <w:start w:val="1"/>
      <w:numFmt w:val="decimal"/>
      <w:lvlText w:val="%1."/>
      <w:lvlJc w:val="left"/>
      <w:pPr>
        <w:tabs>
          <w:tab w:val="num" w:pos="0"/>
        </w:tabs>
        <w:ind w:left="918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2" w15:restartNumberingAfterBreak="0">
    <w:nsid w:val="0F77789A"/>
    <w:multiLevelType w:val="multilevel"/>
    <w:tmpl w:val="F17CDF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FE329AE"/>
    <w:multiLevelType w:val="multilevel"/>
    <w:tmpl w:val="7408BA6C"/>
    <w:lvl w:ilvl="0">
      <w:start w:val="1"/>
      <w:numFmt w:val="decimal"/>
      <w:lvlText w:val="%1."/>
      <w:lvlJc w:val="left"/>
      <w:pPr>
        <w:tabs>
          <w:tab w:val="num" w:pos="0"/>
        </w:tabs>
        <w:ind w:left="852" w:hanging="36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4" w15:restartNumberingAfterBreak="0">
    <w:nsid w:val="151A335F"/>
    <w:multiLevelType w:val="multilevel"/>
    <w:tmpl w:val="F4DC5E5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5" w15:restartNumberingAfterBreak="0">
    <w:nsid w:val="1F744B1C"/>
    <w:multiLevelType w:val="multilevel"/>
    <w:tmpl w:val="847887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25086F88"/>
    <w:multiLevelType w:val="multilevel"/>
    <w:tmpl w:val="FC166F24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3D1E6A8B"/>
    <w:multiLevelType w:val="multilevel"/>
    <w:tmpl w:val="6812D1DA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8" w15:restartNumberingAfterBreak="0">
    <w:nsid w:val="49D779C7"/>
    <w:multiLevelType w:val="multilevel"/>
    <w:tmpl w:val="1D440AEE"/>
    <w:lvl w:ilvl="0">
      <w:start w:val="1"/>
      <w:numFmt w:val="lowerLetter"/>
      <w:lvlText w:val="%1."/>
      <w:lvlJc w:val="left"/>
      <w:pPr>
        <w:tabs>
          <w:tab w:val="num" w:pos="0"/>
        </w:tabs>
        <w:ind w:left="137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9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1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3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5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7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9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1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34" w:hanging="180"/>
      </w:pPr>
    </w:lvl>
  </w:abstractNum>
  <w:abstractNum w:abstractNumId="9" w15:restartNumberingAfterBreak="0">
    <w:nsid w:val="68FF59D4"/>
    <w:multiLevelType w:val="multilevel"/>
    <w:tmpl w:val="C7521B5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91519D1"/>
    <w:multiLevelType w:val="multilevel"/>
    <w:tmpl w:val="393C1D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70967E52"/>
    <w:multiLevelType w:val="multilevel"/>
    <w:tmpl w:val="E73A3B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sz w:val="20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727709F7"/>
    <w:multiLevelType w:val="multilevel"/>
    <w:tmpl w:val="EC0287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Symbol"/>
        <w:sz w:val="2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52948303">
    <w:abstractNumId w:val="9"/>
  </w:num>
  <w:num w:numId="2" w16cid:durableId="1286812764">
    <w:abstractNumId w:val="4"/>
  </w:num>
  <w:num w:numId="3" w16cid:durableId="484516624">
    <w:abstractNumId w:val="3"/>
  </w:num>
  <w:num w:numId="4" w16cid:durableId="1420444846">
    <w:abstractNumId w:val="1"/>
  </w:num>
  <w:num w:numId="5" w16cid:durableId="1932395988">
    <w:abstractNumId w:val="11"/>
  </w:num>
  <w:num w:numId="6" w16cid:durableId="1407724560">
    <w:abstractNumId w:val="0"/>
  </w:num>
  <w:num w:numId="7" w16cid:durableId="1422868027">
    <w:abstractNumId w:val="10"/>
  </w:num>
  <w:num w:numId="8" w16cid:durableId="1674843675">
    <w:abstractNumId w:val="12"/>
  </w:num>
  <w:num w:numId="9" w16cid:durableId="1366295480">
    <w:abstractNumId w:val="8"/>
  </w:num>
  <w:num w:numId="10" w16cid:durableId="809370887">
    <w:abstractNumId w:val="7"/>
  </w:num>
  <w:num w:numId="11" w16cid:durableId="2079940992">
    <w:abstractNumId w:val="6"/>
  </w:num>
  <w:num w:numId="12" w16cid:durableId="352263382">
    <w:abstractNumId w:val="2"/>
  </w:num>
  <w:num w:numId="13" w16cid:durableId="1001811034">
    <w:abstractNumId w:val="5"/>
  </w:num>
  <w:num w:numId="14" w16cid:durableId="1163934861">
    <w:abstractNumId w:val="5"/>
  </w:num>
  <w:num w:numId="15" w16cid:durableId="815991742">
    <w:abstractNumId w:val="5"/>
  </w:num>
  <w:num w:numId="16" w16cid:durableId="1891526189">
    <w:abstractNumId w:val="5"/>
  </w:num>
  <w:num w:numId="17" w16cid:durableId="1597009878">
    <w:abstractNumId w:val="5"/>
  </w:num>
  <w:num w:numId="18" w16cid:durableId="1996372260">
    <w:abstractNumId w:val="5"/>
  </w:num>
  <w:num w:numId="19" w16cid:durableId="1633824126">
    <w:abstractNumId w:val="5"/>
  </w:num>
  <w:num w:numId="20" w16cid:durableId="525600841">
    <w:abstractNumId w:val="5"/>
  </w:num>
  <w:num w:numId="21" w16cid:durableId="1277567888">
    <w:abstractNumId w:val="5"/>
  </w:num>
  <w:num w:numId="22" w16cid:durableId="872498263">
    <w:abstractNumId w:val="5"/>
  </w:num>
  <w:num w:numId="23" w16cid:durableId="1258447246">
    <w:abstractNumId w:val="5"/>
  </w:num>
  <w:num w:numId="24" w16cid:durableId="2072607973">
    <w:abstractNumId w:val="5"/>
  </w:num>
  <w:num w:numId="25" w16cid:durableId="1347708518">
    <w:abstractNumId w:val="5"/>
  </w:num>
  <w:num w:numId="26" w16cid:durableId="461577348">
    <w:abstractNumId w:val="5"/>
  </w:num>
  <w:num w:numId="27" w16cid:durableId="1414429342">
    <w:abstractNumId w:val="5"/>
  </w:num>
  <w:num w:numId="28" w16cid:durableId="670186050">
    <w:abstractNumId w:val="5"/>
  </w:num>
  <w:num w:numId="29" w16cid:durableId="41830846">
    <w:abstractNumId w:val="5"/>
  </w:num>
  <w:num w:numId="30" w16cid:durableId="1918437722">
    <w:abstractNumId w:val="5"/>
  </w:num>
  <w:num w:numId="31" w16cid:durableId="2066491012">
    <w:abstractNumId w:val="5"/>
  </w:num>
  <w:num w:numId="32" w16cid:durableId="98070916">
    <w:abstractNumId w:val="5"/>
  </w:num>
  <w:num w:numId="33" w16cid:durableId="1989702870">
    <w:abstractNumId w:val="5"/>
  </w:num>
  <w:num w:numId="34" w16cid:durableId="1865828801">
    <w:abstractNumId w:val="5"/>
  </w:num>
  <w:num w:numId="35" w16cid:durableId="996305462">
    <w:abstractNumId w:val="5"/>
  </w:num>
  <w:num w:numId="36" w16cid:durableId="1159227397">
    <w:abstractNumId w:val="5"/>
  </w:num>
  <w:num w:numId="37" w16cid:durableId="1534002526">
    <w:abstractNumId w:val="5"/>
  </w:num>
  <w:num w:numId="38" w16cid:durableId="474183109">
    <w:abstractNumId w:val="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E42"/>
    <w:rsid w:val="004902F6"/>
    <w:rsid w:val="00667E13"/>
    <w:rsid w:val="00872E42"/>
    <w:rsid w:val="00A575C2"/>
    <w:rsid w:val="00CD3CAF"/>
    <w:rsid w:val="00F806E4"/>
    <w:rsid w:val="00FE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C65FF"/>
  <w15:docId w15:val="{9D8EF654-1F71-4519-9A1A-E7FE557F0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="Arial Unicode MS" w:cs="Arial Unicode MS"/>
      <w:color w:val="000000"/>
      <w:sz w:val="24"/>
      <w:szCs w:val="24"/>
      <w:lang w:val="de-DE" w:eastAsia="ar-SA"/>
    </w:rPr>
  </w:style>
  <w:style w:type="paragraph" w:styleId="Nagwek1">
    <w:name w:val="heading 1"/>
    <w:next w:val="Normalny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 Unicode MS"/>
      <w:b/>
      <w:bCs/>
      <w:color w:val="000000"/>
      <w:kern w:val="2"/>
      <w:sz w:val="32"/>
      <w:szCs w:val="32"/>
      <w:lang w:val="de-DE" w:eastAsia="ar-SA"/>
    </w:rPr>
  </w:style>
  <w:style w:type="paragraph" w:styleId="Nagwek2">
    <w:name w:val="heading 2"/>
    <w:basedOn w:val="Nagwek10"/>
    <w:next w:val="Tekstpodstawowy"/>
    <w:qFormat/>
    <w:pPr>
      <w:numPr>
        <w:ilvl w:val="1"/>
        <w:numId w:val="1"/>
      </w:numPr>
      <w:outlineLvl w:val="1"/>
    </w:pPr>
    <w:rPr>
      <w:rFonts w:ascii="Times New Roman" w:eastAsia="SimSun" w:hAnsi="Times New Roman" w:cs="Lucida Sans"/>
      <w:b/>
      <w:bCs/>
      <w:sz w:val="36"/>
      <w:szCs w:val="36"/>
    </w:rPr>
  </w:style>
  <w:style w:type="paragraph" w:styleId="Nagwek5">
    <w:name w:val="heading 5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color w:val="000000"/>
      <w:sz w:val="26"/>
      <w:szCs w:val="26"/>
      <w:lang w:eastAsia="ar-SA"/>
    </w:rPr>
  </w:style>
  <w:style w:type="paragraph" w:styleId="Nagwek7">
    <w:name w:val="heading 7"/>
    <w:next w:val="Normalny"/>
    <w:qFormat/>
    <w:pPr>
      <w:keepNext/>
      <w:numPr>
        <w:ilvl w:val="6"/>
        <w:numId w:val="1"/>
      </w:numPr>
      <w:pBdr>
        <w:bottom w:val="single" w:sz="4" w:space="0" w:color="000000"/>
      </w:pBdr>
      <w:jc w:val="both"/>
      <w:outlineLvl w:val="6"/>
    </w:pPr>
    <w:rPr>
      <w:rFonts w:ascii="Tahoma" w:eastAsia="Arial Unicode MS" w:hAnsi="Tahoma" w:cs="Arial Unicode MS"/>
      <w:b/>
      <w:bCs/>
      <w:color w:val="000000"/>
      <w:lang w:val="de-DE" w:eastAsia="ar-SA"/>
    </w:rPr>
  </w:style>
  <w:style w:type="paragraph" w:styleId="Nagwek8">
    <w:name w:val="heading 8"/>
    <w:next w:val="Normalny"/>
    <w:qFormat/>
    <w:pPr>
      <w:numPr>
        <w:ilvl w:val="7"/>
        <w:numId w:val="1"/>
      </w:numPr>
      <w:spacing w:before="240" w:after="60"/>
      <w:outlineLvl w:val="7"/>
    </w:pPr>
    <w:rPr>
      <w:i/>
      <w:iCs/>
      <w:color w:val="00000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Calibri" w:hAnsi="Symbol" w:cs="Aria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Calibri" w:eastAsia="Calibri" w:hAnsi="Calibri" w:cs="Calibri"/>
      <w:b w:val="0"/>
      <w:sz w:val="20"/>
      <w:szCs w:val="20"/>
      <w:lang w:val="pl-PL"/>
    </w:rPr>
  </w:style>
  <w:style w:type="character" w:customStyle="1" w:styleId="WW8Num2z1">
    <w:name w:val="WW8Num2z1"/>
    <w:qFormat/>
    <w:rPr>
      <w:rFonts w:ascii="Calibri" w:eastAsia="Calibri" w:hAnsi="Calibri" w:cs="Calibri"/>
      <w:b w:val="0"/>
      <w:i w:val="0"/>
      <w:lang w:val="pl-PL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Arial" w:hAnsi="Arial" w:cs="Arial"/>
      <w:b w:val="0"/>
      <w:color w:val="000000"/>
      <w:shd w:val="clear" w:color="auto" w:fill="FFFFFF"/>
      <w:lang w:val="pl-PL"/>
    </w:rPr>
  </w:style>
  <w:style w:type="character" w:customStyle="1" w:styleId="WW8Num3z1">
    <w:name w:val="WW8Num3z1"/>
    <w:qFormat/>
    <w:rPr>
      <w:rFonts w:ascii="Calibri" w:hAnsi="Calibri" w:cs="Calibri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  <w:sz w:val="20"/>
      <w:lang w:val="pl-PL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z1">
    <w:name w:val="WW8Num5z1"/>
    <w:qFormat/>
    <w:rPr>
      <w:rFonts w:ascii="Calibri" w:hAnsi="Calibri" w:cs="Calibri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Calibri" w:eastAsia="Calibri" w:hAnsi="Calibri"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z1">
    <w:name w:val="WW8Num7z1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8z1">
    <w:name w:val="WW8Num8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Calibri" w:eastAsia="Times New Roman" w:hAnsi="Calibri" w:cs="Calibri"/>
      <w:sz w:val="20"/>
      <w:szCs w:val="20"/>
    </w:rPr>
  </w:style>
  <w:style w:type="character" w:customStyle="1" w:styleId="WW8Num9z1">
    <w:name w:val="WW8Num9z1"/>
    <w:qFormat/>
    <w:rPr>
      <w:rFonts w:cs="Antique Olive"/>
    </w:rPr>
  </w:style>
  <w:style w:type="character" w:customStyle="1" w:styleId="WW8Num9z2">
    <w:name w:val="WW8Num9z2"/>
    <w:qFormat/>
    <w:rPr>
      <w:rFonts w:cs="Times New Roman"/>
    </w:rPr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Calibri" w:eastAsia="Calibri" w:hAnsi="Calibri"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Arial" w:hAnsi="Arial" w:cs="Arial"/>
      <w:b w:val="0"/>
      <w:color w:val="000000"/>
      <w:lang w:val="pl-PL"/>
    </w:rPr>
  </w:style>
  <w:style w:type="character" w:customStyle="1" w:styleId="WW8Num11z1">
    <w:name w:val="WW8Num11z1"/>
    <w:qFormat/>
    <w:rPr>
      <w:rFonts w:ascii="Calibri" w:hAnsi="Calibri" w:cs="Calibri"/>
    </w:rPr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Arial Narrow" w:eastAsia="Arial Narrow" w:hAnsi="Arial Narrow" w:cs="Arial Narrow"/>
      <w:b w:val="0"/>
      <w:bCs w:val="0"/>
      <w:i w:val="0"/>
      <w:iCs w:val="0"/>
      <w:caps w:val="0"/>
      <w:smallCaps w:val="0"/>
      <w:strike w:val="0"/>
      <w:dstrike w:val="0"/>
      <w:color w:val="4472C4"/>
      <w:spacing w:val="0"/>
      <w:w w:val="100"/>
      <w:kern w:val="2"/>
      <w:position w:val="0"/>
      <w:sz w:val="24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3z1">
    <w:name w:val="WW8Num13z1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4z1">
    <w:name w:val="WW8Num14z1"/>
    <w:qFormat/>
    <w:rPr>
      <w:rFonts w:ascii="Calibri" w:hAnsi="Calibri" w:cs="Calibri"/>
      <w:sz w:val="20"/>
      <w:lang w:val="pl-PL"/>
    </w:rPr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Calibri" w:eastAsia="Calibri" w:hAnsi="Calibri" w:cs="Arial Unicode MS"/>
      <w:caps w:val="0"/>
      <w:smallCaps w:val="0"/>
      <w:strike w:val="0"/>
      <w:dstrike w:val="0"/>
      <w:color w:val="FF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9z1">
    <w:name w:val="WW8Num19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Calibri" w:eastAsia="Calibri" w:hAnsi="Calibri" w:cs="Calibri"/>
      <w:color w:val="auto"/>
      <w:sz w:val="20"/>
      <w:szCs w:val="20"/>
      <w:lang w:val="pl-PL"/>
    </w:rPr>
  </w:style>
  <w:style w:type="character" w:customStyle="1" w:styleId="WW8Num20z1">
    <w:name w:val="WW8Num20z1"/>
    <w:qFormat/>
    <w:rPr>
      <w:rFonts w:ascii="Calibri" w:eastAsia="Calibri" w:hAnsi="Calibri" w:cs="Calibri"/>
      <w:color w:val="4472C4"/>
      <w:sz w:val="20"/>
      <w:szCs w:val="20"/>
      <w:lang w:val="pl-PL"/>
    </w:rPr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Calibri" w:hAnsi="Calibri" w:cs="Times New Roman"/>
      <w:sz w:val="20"/>
      <w:szCs w:val="20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Domylnaczcionkaakapitu2">
    <w:name w:val="Domyślna czcionka akapitu2"/>
    <w:qFormat/>
  </w:style>
  <w:style w:type="character" w:customStyle="1" w:styleId="WW8Num23z0">
    <w:name w:val="WW8Num23z0"/>
    <w:qFormat/>
    <w:rPr>
      <w:rFonts w:ascii="Calibri" w:hAnsi="Calibri" w:cs="Calibri"/>
      <w:b w:val="0"/>
      <w:lang w:val="pl-PL"/>
    </w:rPr>
  </w:style>
  <w:style w:type="character" w:customStyle="1" w:styleId="WW8Num24z0">
    <w:name w:val="WW8Num24z0"/>
    <w:qFormat/>
    <w:rPr>
      <w:rFonts w:ascii="Calibri" w:hAnsi="Calibri" w:cs="Times New Roman"/>
      <w:sz w:val="20"/>
      <w:szCs w:val="20"/>
    </w:rPr>
  </w:style>
  <w:style w:type="character" w:customStyle="1" w:styleId="WW8Num25z0">
    <w:name w:val="WW8Num25z0"/>
    <w:qFormat/>
    <w:rPr>
      <w:rFonts w:ascii="Calibri" w:eastAsia="Calibri" w:hAnsi="Calibri" w:cs="Calibri"/>
      <w:sz w:val="22"/>
      <w:szCs w:val="22"/>
      <w:lang w:val="pl-PL"/>
    </w:rPr>
  </w:style>
  <w:style w:type="character" w:customStyle="1" w:styleId="WW8Num26z0">
    <w:name w:val="WW8Num26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7z0">
    <w:name w:val="WW8Num27z0"/>
    <w:qFormat/>
    <w:rPr>
      <w:rFonts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8z0">
    <w:name w:val="WW8Num28z0"/>
    <w:qFormat/>
    <w:rPr>
      <w:rFonts w:ascii="Calibri" w:eastAsia="Calibri" w:hAnsi="Calibri" w:cs="Arial Unicode MS"/>
      <w:b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9z0">
    <w:name w:val="WW8Num29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0z0">
    <w:name w:val="WW8Num30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1z0">
    <w:name w:val="WW8Num31z0"/>
    <w:qFormat/>
    <w:rPr>
      <w:rFonts w:cs="Calibri"/>
      <w:lang w:val="pl-PL"/>
    </w:rPr>
  </w:style>
  <w:style w:type="character" w:customStyle="1" w:styleId="WW8Num32z0">
    <w:name w:val="WW8Num32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3z0">
    <w:name w:val="WW8Num33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4z0">
    <w:name w:val="WW8Num34z0"/>
    <w:qFormat/>
    <w:rPr>
      <w:rFonts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5z0">
    <w:name w:val="WW8Num35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6z0">
    <w:name w:val="WW8Num36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7z0">
    <w:name w:val="WW8Num37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7z1">
    <w:name w:val="WW8Num37z1"/>
    <w:qFormat/>
    <w:rPr>
      <w:rFonts w:ascii="Calibri" w:eastAsia="Arial Unicode MS" w:hAnsi="Calibri" w:cs="Calibri"/>
      <w:b w:val="0"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7z2">
    <w:name w:val="WW8Num37z2"/>
    <w:qFormat/>
    <w:rPr>
      <w:rFonts w:ascii="Calibri" w:hAnsi="Calibri"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8z0">
    <w:name w:val="WW8Num38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9z0">
    <w:name w:val="WW8Num39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0z0">
    <w:name w:val="WW8Num40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0z1">
    <w:name w:val="WW8Num40z1"/>
    <w:qFormat/>
    <w:rPr>
      <w:rFonts w:ascii="Calibri" w:eastAsia="Calibri" w:hAnsi="Calibri"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1z0">
    <w:name w:val="WW8Num41z0"/>
    <w:qFormat/>
    <w:rPr>
      <w:rFonts w:ascii="Symbol" w:hAnsi="Symbol" w:cs="Symbol"/>
      <w:lang w:val="pl-PL"/>
    </w:rPr>
  </w:style>
  <w:style w:type="character" w:customStyle="1" w:styleId="WW8Num42z0">
    <w:name w:val="WW8Num42z0"/>
    <w:qFormat/>
    <w:rPr>
      <w:rFonts w:cs="Calibri"/>
      <w:lang w:val="pl-PL"/>
    </w:rPr>
  </w:style>
  <w:style w:type="character" w:customStyle="1" w:styleId="WW8Num43z0">
    <w:name w:val="WW8Num43z0"/>
    <w:qFormat/>
    <w:rPr>
      <w:rFonts w:ascii="Calibri" w:hAnsi="Calibri"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4z0">
    <w:name w:val="WW8Num44z0"/>
    <w:qFormat/>
    <w:rPr>
      <w:rFonts w:cs="Calibri"/>
      <w:lang w:val="pl-PL"/>
    </w:rPr>
  </w:style>
  <w:style w:type="character" w:customStyle="1" w:styleId="WW8Num45z0">
    <w:name w:val="WW8Num45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6z0">
    <w:name w:val="WW8Num46z0"/>
    <w:qFormat/>
  </w:style>
  <w:style w:type="character" w:customStyle="1" w:styleId="WW8Num47z0">
    <w:name w:val="WW8Num47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8z0">
    <w:name w:val="WW8Num48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9z0">
    <w:name w:val="WW8Num49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0z0">
    <w:name w:val="WW8Num50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0z1">
    <w:name w:val="WW8Num50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0z2">
    <w:name w:val="WW8Num50z2"/>
    <w:qFormat/>
  </w:style>
  <w:style w:type="character" w:customStyle="1" w:styleId="WW8Num50z3">
    <w:name w:val="WW8Num50z3"/>
    <w:qFormat/>
  </w:style>
  <w:style w:type="character" w:customStyle="1" w:styleId="WW8Num50z4">
    <w:name w:val="WW8Num50z4"/>
    <w:qFormat/>
  </w:style>
  <w:style w:type="character" w:customStyle="1" w:styleId="WW8Num50z5">
    <w:name w:val="WW8Num50z5"/>
    <w:qFormat/>
  </w:style>
  <w:style w:type="character" w:customStyle="1" w:styleId="WW8Num50z6">
    <w:name w:val="WW8Num50z6"/>
    <w:qFormat/>
  </w:style>
  <w:style w:type="character" w:customStyle="1" w:styleId="WW8Num50z7">
    <w:name w:val="WW8Num50z7"/>
    <w:qFormat/>
  </w:style>
  <w:style w:type="character" w:customStyle="1" w:styleId="WW8Num50z8">
    <w:name w:val="WW8Num50z8"/>
    <w:qFormat/>
  </w:style>
  <w:style w:type="character" w:customStyle="1" w:styleId="WW8Num4z1">
    <w:name w:val="WW8Num4z1"/>
    <w:qFormat/>
    <w:rPr>
      <w:rFonts w:ascii="Calibri" w:eastAsia="Calibri" w:hAnsi="Calibri" w:cs="Calibri"/>
      <w:b w:val="0"/>
      <w:i w:val="0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1">
    <w:name w:val="WW8Num26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9z1">
    <w:name w:val="WW8Num29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3z1">
    <w:name w:val="WW8Num33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4z2">
    <w:name w:val="WW8Num34z2"/>
    <w:qFormat/>
    <w:rPr>
      <w:rFonts w:ascii="Calibri" w:eastAsia="Arial Unicode MS" w:hAnsi="Calibri" w:cs="Calibri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2z1">
    <w:name w:val="WW8Num42z1"/>
    <w:qFormat/>
  </w:style>
  <w:style w:type="character" w:customStyle="1" w:styleId="WW8Num42z2">
    <w:name w:val="WW8Num42z2"/>
    <w:qFormat/>
  </w:style>
  <w:style w:type="character" w:customStyle="1" w:styleId="WW8Num42z3">
    <w:name w:val="WW8Num42z3"/>
    <w:qFormat/>
  </w:style>
  <w:style w:type="character" w:customStyle="1" w:styleId="WW8Num42z4">
    <w:name w:val="WW8Num42z4"/>
    <w:qFormat/>
  </w:style>
  <w:style w:type="character" w:customStyle="1" w:styleId="WW8Num42z5">
    <w:name w:val="WW8Num42z5"/>
    <w:qFormat/>
  </w:style>
  <w:style w:type="character" w:customStyle="1" w:styleId="WW8Num42z6">
    <w:name w:val="WW8Num42z6"/>
    <w:qFormat/>
  </w:style>
  <w:style w:type="character" w:customStyle="1" w:styleId="WW8Num42z7">
    <w:name w:val="WW8Num42z7"/>
    <w:qFormat/>
  </w:style>
  <w:style w:type="character" w:customStyle="1" w:styleId="WW8Num42z8">
    <w:name w:val="WW8Num42z8"/>
    <w:qFormat/>
  </w:style>
  <w:style w:type="character" w:customStyle="1" w:styleId="WW8Num44z1">
    <w:name w:val="WW8Num44z1"/>
    <w:qFormat/>
  </w:style>
  <w:style w:type="character" w:customStyle="1" w:styleId="WW8Num44z2">
    <w:name w:val="WW8Num44z2"/>
    <w:qFormat/>
  </w:style>
  <w:style w:type="character" w:customStyle="1" w:styleId="WW8Num44z3">
    <w:name w:val="WW8Num44z3"/>
    <w:qFormat/>
  </w:style>
  <w:style w:type="character" w:customStyle="1" w:styleId="WW8Num44z4">
    <w:name w:val="WW8Num44z4"/>
    <w:qFormat/>
  </w:style>
  <w:style w:type="character" w:customStyle="1" w:styleId="WW8Num44z5">
    <w:name w:val="WW8Num44z5"/>
    <w:qFormat/>
  </w:style>
  <w:style w:type="character" w:customStyle="1" w:styleId="WW8Num44z6">
    <w:name w:val="WW8Num44z6"/>
    <w:qFormat/>
  </w:style>
  <w:style w:type="character" w:customStyle="1" w:styleId="WW8Num44z7">
    <w:name w:val="WW8Num44z7"/>
    <w:qFormat/>
  </w:style>
  <w:style w:type="character" w:customStyle="1" w:styleId="WW8Num44z8">
    <w:name w:val="WW8Num44z8"/>
    <w:qFormat/>
  </w:style>
  <w:style w:type="character" w:customStyle="1" w:styleId="WW8Num49z1">
    <w:name w:val="WW8Num49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1z0">
    <w:name w:val="WW8Num51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2z0">
    <w:name w:val="WW8Num52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3z0">
    <w:name w:val="WW8Num53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4z0">
    <w:name w:val="WW8Num54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5z0">
    <w:name w:val="WW8Num55z0"/>
    <w:qFormat/>
    <w:rPr>
      <w:rFonts w:ascii="Calibri" w:eastAsia="Calibri" w:hAnsi="Calibri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2"/>
      <w:szCs w:val="22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6z0">
    <w:name w:val="WW8Num56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7z0">
    <w:name w:val="WW8Num57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7z1">
    <w:name w:val="WW8Num57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8z0">
    <w:name w:val="WW8Num58z0"/>
    <w:qFormat/>
    <w:rPr>
      <w:rFonts w:ascii="Calibri" w:hAnsi="Calibri" w:cs="Calibri"/>
      <w:sz w:val="20"/>
      <w:szCs w:val="20"/>
    </w:rPr>
  </w:style>
  <w:style w:type="character" w:customStyle="1" w:styleId="WW8Num58z1">
    <w:name w:val="WW8Num58z1"/>
    <w:qFormat/>
  </w:style>
  <w:style w:type="character" w:customStyle="1" w:styleId="WW8Num58z2">
    <w:name w:val="WW8Num58z2"/>
    <w:qFormat/>
  </w:style>
  <w:style w:type="character" w:customStyle="1" w:styleId="WW8Num58z3">
    <w:name w:val="WW8Num58z3"/>
    <w:qFormat/>
  </w:style>
  <w:style w:type="character" w:customStyle="1" w:styleId="WW8Num58z4">
    <w:name w:val="WW8Num58z4"/>
    <w:qFormat/>
  </w:style>
  <w:style w:type="character" w:customStyle="1" w:styleId="WW8Num58z5">
    <w:name w:val="WW8Num58z5"/>
    <w:qFormat/>
  </w:style>
  <w:style w:type="character" w:customStyle="1" w:styleId="WW8Num58z6">
    <w:name w:val="WW8Num58z6"/>
    <w:qFormat/>
  </w:style>
  <w:style w:type="character" w:customStyle="1" w:styleId="WW8Num58z7">
    <w:name w:val="WW8Num58z7"/>
    <w:qFormat/>
  </w:style>
  <w:style w:type="character" w:customStyle="1" w:styleId="WW8Num58z8">
    <w:name w:val="WW8Num58z8"/>
    <w:qFormat/>
  </w:style>
  <w:style w:type="character" w:customStyle="1" w:styleId="WW8Num59z0">
    <w:name w:val="WW8Num59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0z0">
    <w:name w:val="WW8Num60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1z0">
    <w:name w:val="WW8Num61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2z0">
    <w:name w:val="WW8Num62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3z0">
    <w:name w:val="WW8Num63z0"/>
    <w:qFormat/>
    <w:rPr>
      <w:rFonts w:ascii="Arial Narrow" w:eastAsia="Arial Narrow" w:hAnsi="Arial Narrow" w:cs="Arial Narrow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3z1">
    <w:name w:val="WW8Num63z1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12z0">
    <w:name w:val="WW8NumSt12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17z0">
    <w:name w:val="WW8NumSt17z0"/>
    <w:qFormat/>
    <w:rPr>
      <w:rFonts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21z0">
    <w:name w:val="WW8NumSt21z0"/>
    <w:qFormat/>
    <w:rPr>
      <w:rFonts w:ascii="Calibri" w:eastAsia="Calibri" w:hAnsi="Calibri" w:cs="Arial Unicode MS"/>
      <w:b w:val="0"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21z1">
    <w:name w:val="WW8NumSt21z1"/>
    <w:qFormat/>
    <w:rPr>
      <w:rFonts w:ascii="Calibri" w:eastAsia="Arial Unicode MS" w:hAnsi="Calibri" w:cs="Calibri"/>
      <w:b w:val="0"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22z0">
    <w:name w:val="WW8NumSt22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23z0">
    <w:name w:val="WW8NumSt23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32z0">
    <w:name w:val="WW8NumSt32z0"/>
    <w:qFormat/>
    <w:rPr>
      <w:rFonts w:cs="Arial Unicode MS"/>
      <w:b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33z0">
    <w:name w:val="WW8NumSt33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34z0">
    <w:name w:val="WW8NumSt34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43z0">
    <w:name w:val="WW8NumSt43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46z0">
    <w:name w:val="WW8NumSt46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51z0">
    <w:name w:val="WW8NumSt51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55z0">
    <w:name w:val="WW8NumSt55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56z0">
    <w:name w:val="WW8NumSt56z0"/>
    <w:qFormat/>
    <w:rPr>
      <w:rFonts w:ascii="Calibri" w:eastAsia="Calibri" w:hAnsi="Calibri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2"/>
      <w:szCs w:val="22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57z0">
    <w:name w:val="WW8NumSt57z0"/>
    <w:qFormat/>
    <w:rPr>
      <w:rFonts w:ascii="Calibri" w:eastAsia="Calibri" w:hAnsi="Calibri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58z0">
    <w:name w:val="WW8NumSt58z0"/>
    <w:qFormat/>
    <w:rPr>
      <w:rFonts w:ascii="Calibri" w:eastAsia="Calibri" w:hAnsi="Calibri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59z0">
    <w:name w:val="WW8NumSt59z0"/>
    <w:qFormat/>
    <w:rPr>
      <w:rFonts w:ascii="Calibri" w:eastAsia="Calibri" w:hAnsi="Calibri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61z0">
    <w:name w:val="WW8NumSt61z0"/>
    <w:qFormat/>
    <w:rPr>
      <w:rFonts w:ascii="Calibri" w:eastAsia="Calibri" w:hAnsi="Calibri" w:cs="Calibri"/>
      <w:sz w:val="20"/>
      <w:szCs w:val="20"/>
      <w:lang w:val="pl-PL"/>
    </w:rPr>
  </w:style>
  <w:style w:type="character" w:customStyle="1" w:styleId="WW8NumSt68z0">
    <w:name w:val="WW8NumSt68z0"/>
    <w:qFormat/>
    <w:rPr>
      <w:rFonts w:ascii="Calibri" w:eastAsia="Arial Unicode MS" w:hAnsi="Calibri" w:cs="Calibri"/>
      <w:b w:val="0"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Domylnaczcionkaakapitu1">
    <w:name w:val="Domyślna czcionka akapitu1"/>
    <w:qFormat/>
  </w:style>
  <w:style w:type="character" w:customStyle="1" w:styleId="czeinternetowe">
    <w:name w:val="Łącze internetowe"/>
    <w:rPr>
      <w:u w:val="single"/>
    </w:rPr>
  </w:style>
  <w:style w:type="character" w:styleId="Numerstrony">
    <w:name w:val="page number"/>
    <w:qFormat/>
    <w:rPr>
      <w:lang w:val="de-DE"/>
    </w:rPr>
  </w:style>
  <w:style w:type="character" w:customStyle="1" w:styleId="cze">
    <w:name w:val="Łącze"/>
    <w:qFormat/>
    <w:rPr>
      <w:color w:val="0000FF"/>
      <w:u w:val="single" w:color="0000FF"/>
    </w:rPr>
  </w:style>
  <w:style w:type="character" w:customStyle="1" w:styleId="Hyperlink0">
    <w:name w:val="Hyperlink.0"/>
    <w:qFormat/>
    <w:rPr>
      <w:rFonts w:ascii="Arial" w:eastAsia="Arial" w:hAnsi="Arial" w:cs="Arial"/>
      <w:b/>
      <w:bCs/>
      <w:color w:val="E72D2E"/>
      <w:sz w:val="18"/>
      <w:szCs w:val="18"/>
      <w:u w:val="single" w:color="0000FF"/>
      <w:shd w:val="clear" w:color="auto" w:fill="FFFFFF"/>
    </w:rPr>
  </w:style>
  <w:style w:type="character" w:customStyle="1" w:styleId="Hyperlink1">
    <w:name w:val="Hyperlink.1"/>
    <w:qFormat/>
    <w:rPr>
      <w:rFonts w:ascii="Arial" w:eastAsia="Arial" w:hAnsi="Arial" w:cs="Arial"/>
      <w:b/>
      <w:bCs/>
      <w:color w:val="E72D2E"/>
      <w:sz w:val="18"/>
      <w:szCs w:val="18"/>
      <w:u w:val="single" w:color="0000FF"/>
      <w:shd w:val="clear" w:color="auto" w:fill="FFFFFF"/>
    </w:rPr>
  </w:style>
  <w:style w:type="character" w:customStyle="1" w:styleId="AkapitzlistZnak">
    <w:name w:val="Akapit z listą Znak"/>
    <w:qFormat/>
    <w:rPr>
      <w:color w:val="000000"/>
      <w:sz w:val="24"/>
      <w:szCs w:val="24"/>
      <w:lang w:val="de-DE" w:eastAsia="ar-SA" w:bidi="ar-SA"/>
    </w:rPr>
  </w:style>
  <w:style w:type="character" w:customStyle="1" w:styleId="Znakinumeracji">
    <w:name w:val="Znaki numeracji"/>
    <w:qFormat/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eastAsia="Arial Unicode MS" w:cs="Arial Unicode MS"/>
      <w:color w:val="000000"/>
      <w:lang w:val="de-DE"/>
    </w:rPr>
  </w:style>
  <w:style w:type="character" w:customStyle="1" w:styleId="TematkomentarzaZnak">
    <w:name w:val="Temat komentarza Znak"/>
    <w:qFormat/>
    <w:rPr>
      <w:rFonts w:eastAsia="Arial Unicode MS" w:cs="Arial Unicode MS"/>
      <w:b/>
      <w:bCs/>
      <w:color w:val="000000"/>
      <w:lang w:val="de-DE"/>
    </w:rPr>
  </w:style>
  <w:style w:type="character" w:customStyle="1" w:styleId="TekstdymkaZnak">
    <w:name w:val="Tekst dymka Znak"/>
    <w:qFormat/>
    <w:rPr>
      <w:rFonts w:ascii="Segoe UI" w:eastAsia="Arial Unicode MS" w:hAnsi="Segoe UI" w:cs="Segoe UI"/>
      <w:color w:val="000000"/>
      <w:sz w:val="18"/>
      <w:szCs w:val="18"/>
      <w:lang w:val="de-DE"/>
    </w:rPr>
  </w:style>
  <w:style w:type="character" w:styleId="Odwoaniedokomentarza">
    <w:name w:val="annotation reference"/>
    <w:uiPriority w:val="99"/>
    <w:semiHidden/>
    <w:unhideWhenUsed/>
    <w:qFormat/>
    <w:rsid w:val="00A567E0"/>
    <w:rPr>
      <w:sz w:val="16"/>
      <w:szCs w:val="16"/>
    </w:rPr>
  </w:style>
  <w:style w:type="character" w:customStyle="1" w:styleId="TekstkomentarzaZnak1">
    <w:name w:val="Tekst komentarza Znak1"/>
    <w:link w:val="Tekstkomentarza"/>
    <w:uiPriority w:val="99"/>
    <w:semiHidden/>
    <w:qFormat/>
    <w:rsid w:val="00A567E0"/>
    <w:rPr>
      <w:rFonts w:eastAsia="Arial Unicode MS" w:cs="Arial Unicode MS"/>
      <w:color w:val="000000"/>
      <w:lang w:val="de-DE" w:eastAsia="ar-SA"/>
    </w:rPr>
  </w:style>
  <w:style w:type="character" w:customStyle="1" w:styleId="StopkaZnak">
    <w:name w:val="Stopka Znak"/>
    <w:link w:val="Stopka"/>
    <w:uiPriority w:val="99"/>
    <w:qFormat/>
    <w:rsid w:val="007B2EC8"/>
    <w:rPr>
      <w:rFonts w:ascii="Tahoma" w:eastAsia="Tahoma" w:hAnsi="Tahoma" w:cs="Tahoma"/>
      <w:color w:val="00000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1513F"/>
    <w:rPr>
      <w:rFonts w:eastAsia="Arial Unicode MS" w:cs="Arial Unicode MS"/>
      <w:color w:val="000000"/>
      <w:sz w:val="24"/>
      <w:szCs w:val="24"/>
      <w:lang w:val="de-DE" w:eastAsia="ar-SA"/>
    </w:rPr>
  </w:style>
  <w:style w:type="paragraph" w:styleId="Nagwek">
    <w:name w:val="header"/>
    <w:basedOn w:val="Normalny"/>
    <w:next w:val="Tekstpodstawowy"/>
    <w:link w:val="NagwekZnak"/>
    <w:uiPriority w:val="99"/>
    <w:pPr>
      <w:suppressLineNumbers/>
      <w:tabs>
        <w:tab w:val="center" w:pos="4819"/>
        <w:tab w:val="right" w:pos="9638"/>
      </w:tabs>
    </w:pPr>
  </w:style>
  <w:style w:type="paragraph" w:styleId="Tekstpodstawowy">
    <w:name w:val="Body Text"/>
    <w:pPr>
      <w:jc w:val="both"/>
    </w:pPr>
    <w:rPr>
      <w:rFonts w:ascii="Arial" w:eastAsia="Arial Unicode MS" w:hAnsi="Arial" w:cs="Arial Unicode MS"/>
      <w:b/>
      <w:bCs/>
      <w:color w:val="000000"/>
      <w:sz w:val="22"/>
      <w:szCs w:val="22"/>
      <w:lang w:eastAsia="ar-SA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customStyle="1" w:styleId="Nagwek20">
    <w:name w:val="Nagłówek2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odpis2">
    <w:name w:val="Podpis2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agwekistopka">
    <w:name w:val="Nagłówek i stopka"/>
    <w:qFormat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lang w:eastAsia="ar-SA"/>
    </w:rPr>
  </w:style>
  <w:style w:type="paragraph" w:customStyle="1" w:styleId="Tre">
    <w:name w:val="Treść"/>
    <w:qFormat/>
    <w:rPr>
      <w:rFonts w:ascii="Helvetica" w:eastAsia="Arial Unicode MS" w:hAnsi="Helvetica" w:cs="Arial Unicode MS"/>
      <w:color w:val="000000"/>
      <w:sz w:val="22"/>
      <w:szCs w:val="22"/>
      <w:lang w:eastAsia="ar-SA"/>
    </w:rPr>
  </w:style>
  <w:style w:type="paragraph" w:styleId="Tytu">
    <w:name w:val="Title"/>
    <w:next w:val="Podtytu"/>
    <w:qFormat/>
    <w:pPr>
      <w:jc w:val="center"/>
    </w:pPr>
    <w:rPr>
      <w:rFonts w:ascii="Arial" w:eastAsia="Arial Unicode MS" w:hAnsi="Arial" w:cs="Arial Unicode MS"/>
      <w:b/>
      <w:bCs/>
      <w:color w:val="000000"/>
      <w:sz w:val="22"/>
      <w:szCs w:val="22"/>
      <w:lang w:val="de-DE" w:eastAsia="ar-SA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pkt">
    <w:name w:val="pkt"/>
    <w:qFormat/>
    <w:pPr>
      <w:spacing w:before="60" w:after="60"/>
      <w:ind w:left="851" w:hanging="295"/>
      <w:jc w:val="both"/>
    </w:pPr>
    <w:rPr>
      <w:rFonts w:eastAsia="Arial Unicode MS" w:cs="Arial Unicode MS"/>
      <w:color w:val="000000"/>
      <w:sz w:val="24"/>
      <w:szCs w:val="24"/>
      <w:lang w:val="de-DE" w:eastAsia="ar-SA"/>
    </w:rPr>
  </w:style>
  <w:style w:type="paragraph" w:styleId="Akapitzlist">
    <w:name w:val="List Paragraph"/>
    <w:qFormat/>
    <w:pPr>
      <w:ind w:left="708"/>
    </w:pPr>
    <w:rPr>
      <w:rFonts w:eastAsia="Arial Unicode MS"/>
      <w:color w:val="000000"/>
      <w:sz w:val="24"/>
      <w:szCs w:val="24"/>
      <w:lang w:val="de-DE" w:eastAsia="ar-SA"/>
    </w:rPr>
  </w:style>
  <w:style w:type="paragraph" w:customStyle="1" w:styleId="arimr">
    <w:name w:val="arimr"/>
    <w:qFormat/>
    <w:pPr>
      <w:widowControl w:val="0"/>
      <w:spacing w:line="360" w:lineRule="auto"/>
    </w:pPr>
    <w:rPr>
      <w:color w:val="000000"/>
      <w:sz w:val="24"/>
      <w:szCs w:val="24"/>
      <w:lang w:val="en-US" w:eastAsia="ar-SA"/>
    </w:rPr>
  </w:style>
  <w:style w:type="paragraph" w:customStyle="1" w:styleId="pkt1">
    <w:name w:val="pkt1"/>
    <w:qFormat/>
    <w:pPr>
      <w:spacing w:before="60" w:after="60"/>
      <w:ind w:left="850" w:hanging="425"/>
      <w:jc w:val="both"/>
    </w:pPr>
    <w:rPr>
      <w:color w:val="000000"/>
      <w:sz w:val="24"/>
      <w:szCs w:val="24"/>
      <w:lang w:eastAsia="ar-SA"/>
    </w:rPr>
  </w:style>
  <w:style w:type="paragraph" w:styleId="Stopka">
    <w:name w:val="footer"/>
    <w:link w:val="StopkaZnak"/>
    <w:uiPriority w:val="99"/>
    <w:pPr>
      <w:tabs>
        <w:tab w:val="center" w:pos="4536"/>
        <w:tab w:val="right" w:pos="9072"/>
      </w:tabs>
    </w:pPr>
    <w:rPr>
      <w:rFonts w:ascii="Tahoma" w:eastAsia="Tahoma" w:hAnsi="Tahoma" w:cs="Tahoma"/>
      <w:color w:val="000000"/>
      <w:lang w:eastAsia="ar-SA"/>
    </w:rPr>
  </w:style>
  <w:style w:type="paragraph" w:styleId="Tekstprzypisudolnego">
    <w:name w:val="footnote text"/>
    <w:rPr>
      <w:rFonts w:ascii="Tahoma" w:eastAsia="Arial Unicode MS" w:hAnsi="Tahoma" w:cs="Arial Unicode MS"/>
      <w:color w:val="000000"/>
      <w:lang w:val="de-DE" w:eastAsia="ar-SA"/>
    </w:rPr>
  </w:style>
  <w:style w:type="paragraph" w:customStyle="1" w:styleId="Tekstpodstawowywcity21">
    <w:name w:val="Tekst podstawowy wcięty 21"/>
    <w:qFormat/>
    <w:pPr>
      <w:spacing w:after="120" w:line="480" w:lineRule="auto"/>
      <w:ind w:left="283"/>
    </w:pPr>
    <w:rPr>
      <w:color w:val="000000"/>
      <w:sz w:val="24"/>
      <w:szCs w:val="24"/>
      <w:lang w:eastAsia="ar-SA"/>
    </w:rPr>
  </w:style>
  <w:style w:type="paragraph" w:styleId="NormalnyWeb">
    <w:name w:val="Normal (Web)"/>
    <w:qFormat/>
    <w:pPr>
      <w:spacing w:before="100" w:after="100"/>
    </w:pPr>
    <w:rPr>
      <w:rFonts w:ascii="Tahoma" w:eastAsia="Arial Unicode MS" w:hAnsi="Tahoma" w:cs="Arial Unicode MS"/>
      <w:color w:val="04305F"/>
      <w:sz w:val="17"/>
      <w:szCs w:val="17"/>
      <w:lang w:val="de-DE" w:eastAsia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wykytekst1">
    <w:name w:val="Zwykły tekst1"/>
    <w:basedOn w:val="Normalny"/>
    <w:qFormat/>
    <w:rPr>
      <w:rFonts w:ascii="Courier New" w:hAnsi="Courier New" w:cs="Courier New"/>
      <w:szCs w:val="20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qFormat/>
    <w:rPr>
      <w:b/>
      <w:bCs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qFormat/>
    <w:pPr>
      <w:widowControl w:val="0"/>
      <w:ind w:left="720"/>
    </w:pPr>
    <w:rPr>
      <w:rFonts w:eastAsia="SimSun" w:cs="Lucida Sans"/>
      <w:color w:val="auto"/>
      <w:kern w:val="2"/>
      <w:lang w:val="pl-PL" w:eastAsia="hi-IN" w:bidi="hi-IN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qFormat/>
    <w:rsid w:val="00A567E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ArrayOfDocumentLink xmlns:xsd="http://www.w3.org/2001/XMLSchema" xmlns:xsi="http://www.w3.org/2001/XMLSchema-instance"/>
</file>

<file path=customXml/item2.xml><?xml version="1.0" encoding="utf-8"?>
<ArrayOfDocumentLink xmlns:xsd="http://www.w3.org/2001/XMLSchema" xmlns:xsi="http://www.w3.org/2001/XMLSchema-instance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ArrayOfDocumentLink xmlns:xsd="http://www.w3.org/2001/XMLSchema" xmlns:xsi="http://www.w3.org/2001/XMLSchema-instance"/>
</file>

<file path=customXml/itemProps1.xml><?xml version="1.0" encoding="utf-8"?>
<ds:datastoreItem xmlns:ds="http://schemas.openxmlformats.org/officeDocument/2006/customXml" ds:itemID="{B966713E-117B-44CD-80E7-21FDF10066D3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1C74757-281D-4979-8B3B-B1EDF559BD02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3AFD05E9-6273-49CC-BC00-13A7EA4902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288DBB-030F-44BD-90A7-0AFA3726668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9</Pages>
  <Words>3350</Words>
  <Characters>20103</Characters>
  <Application>Microsoft Office Word</Application>
  <DocSecurity>0</DocSecurity>
  <Lines>167</Lines>
  <Paragraphs>46</Paragraphs>
  <ScaleCrop>false</ScaleCrop>
  <Company/>
  <LinksUpToDate>false</LinksUpToDate>
  <CharactersWithSpaces>23407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a.gozdziewski</dc:creator>
  <dc:description/>
  <cp:lastModifiedBy>UMIG Chorzele</cp:lastModifiedBy>
  <cp:revision>26</cp:revision>
  <cp:lastPrinted>2026-10-02T12:19:00Z</cp:lastPrinted>
  <dcterms:created xsi:type="dcterms:W3CDTF">2024-09-26T08:54:00Z</dcterms:created>
  <dcterms:modified xsi:type="dcterms:W3CDTF">2026-10-02T12:19:00Z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